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E40CAE5" w:rsidR="000B7810" w:rsidRPr="00657009" w:rsidRDefault="006838AA" w:rsidP="004F234D">
      <w:pPr>
        <w:tabs>
          <w:tab w:val="left" w:leader="underscore" w:pos="9639"/>
        </w:tabs>
        <w:spacing w:after="0" w:line="240" w:lineRule="auto"/>
        <w:ind w:left="9639" w:hanging="9639"/>
        <w:jc w:val="center"/>
        <w:rPr>
          <w:rFonts w:ascii="Times New Roman" w:hAnsi="Times New Roman"/>
          <w:sz w:val="24"/>
          <w:szCs w:val="24"/>
        </w:rPr>
      </w:pPr>
      <w:r>
        <w:rPr>
          <w:rFonts w:ascii="Times New Roman" w:hAnsi="Times New Roman"/>
          <w:sz w:val="24"/>
          <w:szCs w:val="24"/>
        </w:rPr>
        <w:t xml:space="preserve"> </w:t>
      </w:r>
    </w:p>
    <w:p w14:paraId="507776DB" w14:textId="77777777" w:rsidR="007D1E76" w:rsidRPr="00E74967" w:rsidRDefault="007D1E76" w:rsidP="00CB41C4">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0E1888F"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C826E1">
              <w:rPr>
                <w:noProof/>
                <w:webHidden/>
              </w:rPr>
              <w:t>2</w:t>
            </w:r>
            <w:r>
              <w:rPr>
                <w:noProof/>
                <w:webHidden/>
              </w:rPr>
              <w:fldChar w:fldCharType="end"/>
            </w:r>
          </w:hyperlink>
        </w:p>
        <w:p w14:paraId="47CC41D1" w14:textId="6C94D284" w:rsidR="00F46719" w:rsidRDefault="00F46719">
          <w:pPr>
            <w:pStyle w:val="TDC2"/>
            <w:tabs>
              <w:tab w:val="right" w:leader="dot" w:pos="9678"/>
            </w:tabs>
            <w:rPr>
              <w:noProof/>
            </w:rPr>
          </w:pPr>
          <w:hyperlink w:anchor="_Toc508279622" w:history="1">
            <w:r w:rsidRPr="00C669D1">
              <w:rPr>
                <w:rStyle w:val="Hipervnculo"/>
                <w:rFonts w:cstheme="minorHAnsi"/>
                <w:noProof/>
              </w:rPr>
              <w:t>2. Describir el panorama Económico y Financiero:</w:t>
            </w:r>
            <w:r>
              <w:rPr>
                <w:noProof/>
                <w:webHidden/>
              </w:rPr>
              <w:tab/>
            </w:r>
            <w:r>
              <w:rPr>
                <w:noProof/>
                <w:webHidden/>
              </w:rPr>
              <w:fldChar w:fldCharType="begin"/>
            </w:r>
            <w:r>
              <w:rPr>
                <w:noProof/>
                <w:webHidden/>
              </w:rPr>
              <w:instrText xml:space="preserve"> PAGEREF _Toc508279622 \h </w:instrText>
            </w:r>
            <w:r>
              <w:rPr>
                <w:noProof/>
                <w:webHidden/>
              </w:rPr>
            </w:r>
            <w:r>
              <w:rPr>
                <w:noProof/>
                <w:webHidden/>
              </w:rPr>
              <w:fldChar w:fldCharType="separate"/>
            </w:r>
            <w:r w:rsidR="00C826E1">
              <w:rPr>
                <w:noProof/>
                <w:webHidden/>
              </w:rPr>
              <w:t>3</w:t>
            </w:r>
            <w:r>
              <w:rPr>
                <w:noProof/>
                <w:webHidden/>
              </w:rPr>
              <w:fldChar w:fldCharType="end"/>
            </w:r>
          </w:hyperlink>
        </w:p>
        <w:p w14:paraId="0205BF1A" w14:textId="1C8C53F6" w:rsidR="00F46719" w:rsidRDefault="00F46719">
          <w:pPr>
            <w:pStyle w:val="TDC2"/>
            <w:tabs>
              <w:tab w:val="right" w:leader="dot" w:pos="9678"/>
            </w:tabs>
            <w:rPr>
              <w:noProof/>
            </w:rPr>
          </w:pPr>
          <w:hyperlink w:anchor="_Toc508279623" w:history="1">
            <w:r w:rsidRPr="00C669D1">
              <w:rPr>
                <w:rStyle w:val="Hipervnculo"/>
                <w:rFonts w:cstheme="minorHAnsi"/>
                <w:noProof/>
              </w:rPr>
              <w:t>3. Autorización e Historia:</w:t>
            </w:r>
            <w:r>
              <w:rPr>
                <w:noProof/>
                <w:webHidden/>
              </w:rPr>
              <w:tab/>
            </w:r>
            <w:r>
              <w:rPr>
                <w:noProof/>
                <w:webHidden/>
              </w:rPr>
              <w:fldChar w:fldCharType="begin"/>
            </w:r>
            <w:r>
              <w:rPr>
                <w:noProof/>
                <w:webHidden/>
              </w:rPr>
              <w:instrText xml:space="preserve"> PAGEREF _Toc508279623 \h </w:instrText>
            </w:r>
            <w:r>
              <w:rPr>
                <w:noProof/>
                <w:webHidden/>
              </w:rPr>
            </w:r>
            <w:r>
              <w:rPr>
                <w:noProof/>
                <w:webHidden/>
              </w:rPr>
              <w:fldChar w:fldCharType="separate"/>
            </w:r>
            <w:r w:rsidR="00C826E1">
              <w:rPr>
                <w:noProof/>
                <w:webHidden/>
              </w:rPr>
              <w:t>10</w:t>
            </w:r>
            <w:r>
              <w:rPr>
                <w:noProof/>
                <w:webHidden/>
              </w:rPr>
              <w:fldChar w:fldCharType="end"/>
            </w:r>
          </w:hyperlink>
        </w:p>
        <w:p w14:paraId="3181098F" w14:textId="487885D7" w:rsidR="00F46719" w:rsidRDefault="00F46719">
          <w:pPr>
            <w:pStyle w:val="TDC2"/>
            <w:tabs>
              <w:tab w:val="right" w:leader="dot" w:pos="9678"/>
            </w:tabs>
            <w:rPr>
              <w:noProof/>
            </w:rPr>
          </w:pPr>
          <w:hyperlink w:anchor="_Toc508279624" w:history="1">
            <w:r w:rsidRPr="00C669D1">
              <w:rPr>
                <w:rStyle w:val="Hipervnculo"/>
                <w:rFonts w:cstheme="minorHAnsi"/>
                <w:noProof/>
              </w:rPr>
              <w:t>4. Organización y Objeto Social:</w:t>
            </w:r>
            <w:r>
              <w:rPr>
                <w:noProof/>
                <w:webHidden/>
              </w:rPr>
              <w:tab/>
            </w:r>
            <w:r>
              <w:rPr>
                <w:noProof/>
                <w:webHidden/>
              </w:rPr>
              <w:fldChar w:fldCharType="begin"/>
            </w:r>
            <w:r>
              <w:rPr>
                <w:noProof/>
                <w:webHidden/>
              </w:rPr>
              <w:instrText xml:space="preserve"> PAGEREF _Toc508279624 \h </w:instrText>
            </w:r>
            <w:r>
              <w:rPr>
                <w:noProof/>
                <w:webHidden/>
              </w:rPr>
            </w:r>
            <w:r>
              <w:rPr>
                <w:noProof/>
                <w:webHidden/>
              </w:rPr>
              <w:fldChar w:fldCharType="separate"/>
            </w:r>
            <w:r w:rsidR="00C826E1">
              <w:rPr>
                <w:noProof/>
                <w:webHidden/>
              </w:rPr>
              <w:t>12</w:t>
            </w:r>
            <w:r>
              <w:rPr>
                <w:noProof/>
                <w:webHidden/>
              </w:rPr>
              <w:fldChar w:fldCharType="end"/>
            </w:r>
          </w:hyperlink>
        </w:p>
        <w:p w14:paraId="3E5886DF" w14:textId="44836B22" w:rsidR="00F46719" w:rsidRDefault="00F46719">
          <w:pPr>
            <w:pStyle w:val="TDC2"/>
            <w:tabs>
              <w:tab w:val="right" w:leader="dot" w:pos="9678"/>
            </w:tabs>
            <w:rPr>
              <w:noProof/>
            </w:rPr>
          </w:pPr>
          <w:hyperlink w:anchor="_Toc508279625" w:history="1">
            <w:r w:rsidRPr="00C669D1">
              <w:rPr>
                <w:rStyle w:val="Hipervnculo"/>
                <w:rFonts w:cstheme="minorHAnsi"/>
                <w:noProof/>
              </w:rPr>
              <w:t>5. Bases de Preparación de los Estados Financieros:</w:t>
            </w:r>
            <w:r>
              <w:rPr>
                <w:noProof/>
                <w:webHidden/>
              </w:rPr>
              <w:tab/>
            </w:r>
            <w:r>
              <w:rPr>
                <w:noProof/>
                <w:webHidden/>
              </w:rPr>
              <w:fldChar w:fldCharType="begin"/>
            </w:r>
            <w:r>
              <w:rPr>
                <w:noProof/>
                <w:webHidden/>
              </w:rPr>
              <w:instrText xml:space="preserve"> PAGEREF _Toc508279625 \h </w:instrText>
            </w:r>
            <w:r>
              <w:rPr>
                <w:noProof/>
                <w:webHidden/>
              </w:rPr>
            </w:r>
            <w:r>
              <w:rPr>
                <w:noProof/>
                <w:webHidden/>
              </w:rPr>
              <w:fldChar w:fldCharType="separate"/>
            </w:r>
            <w:r w:rsidR="00C826E1">
              <w:rPr>
                <w:noProof/>
                <w:webHidden/>
              </w:rPr>
              <w:t>18</w:t>
            </w:r>
            <w:r>
              <w:rPr>
                <w:noProof/>
                <w:webHidden/>
              </w:rPr>
              <w:fldChar w:fldCharType="end"/>
            </w:r>
          </w:hyperlink>
        </w:p>
        <w:p w14:paraId="653AF446" w14:textId="3FF27F23" w:rsidR="00F46719" w:rsidRDefault="00F46719">
          <w:pPr>
            <w:pStyle w:val="TDC2"/>
            <w:tabs>
              <w:tab w:val="right" w:leader="dot" w:pos="9678"/>
            </w:tabs>
            <w:rPr>
              <w:noProof/>
            </w:rPr>
          </w:pPr>
          <w:hyperlink w:anchor="_Toc508279626" w:history="1">
            <w:r w:rsidRPr="00C669D1">
              <w:rPr>
                <w:rStyle w:val="Hipervnculo"/>
                <w:rFonts w:cstheme="minorHAnsi"/>
                <w:noProof/>
              </w:rPr>
              <w:t>6. Políticas de Contabilidad Significativas:</w:t>
            </w:r>
            <w:r>
              <w:rPr>
                <w:noProof/>
                <w:webHidden/>
              </w:rPr>
              <w:tab/>
            </w:r>
            <w:r>
              <w:rPr>
                <w:noProof/>
                <w:webHidden/>
              </w:rPr>
              <w:fldChar w:fldCharType="begin"/>
            </w:r>
            <w:r>
              <w:rPr>
                <w:noProof/>
                <w:webHidden/>
              </w:rPr>
              <w:instrText xml:space="preserve"> PAGEREF _Toc508279626 \h </w:instrText>
            </w:r>
            <w:r>
              <w:rPr>
                <w:noProof/>
                <w:webHidden/>
              </w:rPr>
            </w:r>
            <w:r>
              <w:rPr>
                <w:noProof/>
                <w:webHidden/>
              </w:rPr>
              <w:fldChar w:fldCharType="separate"/>
            </w:r>
            <w:r w:rsidR="00C826E1">
              <w:rPr>
                <w:noProof/>
                <w:webHidden/>
              </w:rPr>
              <w:t>22</w:t>
            </w:r>
            <w:r>
              <w:rPr>
                <w:noProof/>
                <w:webHidden/>
              </w:rPr>
              <w:fldChar w:fldCharType="end"/>
            </w:r>
          </w:hyperlink>
        </w:p>
        <w:p w14:paraId="21BA046A" w14:textId="1F7EA770" w:rsidR="00F46719" w:rsidRDefault="00F46719">
          <w:pPr>
            <w:pStyle w:val="TDC2"/>
            <w:tabs>
              <w:tab w:val="right" w:leader="dot" w:pos="9678"/>
            </w:tabs>
            <w:rPr>
              <w:noProof/>
            </w:rPr>
          </w:pPr>
          <w:hyperlink w:anchor="_Toc508279627" w:history="1">
            <w:r w:rsidRPr="00C669D1">
              <w:rPr>
                <w:rStyle w:val="Hipervnculo"/>
                <w:rFonts w:cstheme="minorHAnsi"/>
                <w:noProof/>
              </w:rPr>
              <w:t>7. Posición en Moneda Extranjera y Protección por Riesgo Cambiario:</w:t>
            </w:r>
            <w:r>
              <w:rPr>
                <w:noProof/>
                <w:webHidden/>
              </w:rPr>
              <w:tab/>
            </w:r>
            <w:r>
              <w:rPr>
                <w:noProof/>
                <w:webHidden/>
              </w:rPr>
              <w:fldChar w:fldCharType="begin"/>
            </w:r>
            <w:r>
              <w:rPr>
                <w:noProof/>
                <w:webHidden/>
              </w:rPr>
              <w:instrText xml:space="preserve"> PAGEREF _Toc508279627 \h </w:instrText>
            </w:r>
            <w:r>
              <w:rPr>
                <w:noProof/>
                <w:webHidden/>
              </w:rPr>
            </w:r>
            <w:r>
              <w:rPr>
                <w:noProof/>
                <w:webHidden/>
              </w:rPr>
              <w:fldChar w:fldCharType="separate"/>
            </w:r>
            <w:r w:rsidR="00C826E1">
              <w:rPr>
                <w:noProof/>
                <w:webHidden/>
              </w:rPr>
              <w:t>27</w:t>
            </w:r>
            <w:r>
              <w:rPr>
                <w:noProof/>
                <w:webHidden/>
              </w:rPr>
              <w:fldChar w:fldCharType="end"/>
            </w:r>
          </w:hyperlink>
        </w:p>
        <w:p w14:paraId="784807F5" w14:textId="2D3A61E9" w:rsidR="00F46719" w:rsidRDefault="00F46719">
          <w:pPr>
            <w:pStyle w:val="TDC2"/>
            <w:tabs>
              <w:tab w:val="right" w:leader="dot" w:pos="9678"/>
            </w:tabs>
            <w:rPr>
              <w:noProof/>
            </w:rPr>
          </w:pPr>
          <w:hyperlink w:anchor="_Toc508279628" w:history="1">
            <w:r w:rsidRPr="00C669D1">
              <w:rPr>
                <w:rStyle w:val="Hipervnculo"/>
                <w:rFonts w:cstheme="minorHAnsi"/>
                <w:noProof/>
              </w:rPr>
              <w:t>8. Reporte Analítico del Activo:</w:t>
            </w:r>
            <w:r>
              <w:rPr>
                <w:noProof/>
                <w:webHidden/>
              </w:rPr>
              <w:tab/>
            </w:r>
            <w:r>
              <w:rPr>
                <w:noProof/>
                <w:webHidden/>
              </w:rPr>
              <w:fldChar w:fldCharType="begin"/>
            </w:r>
            <w:r>
              <w:rPr>
                <w:noProof/>
                <w:webHidden/>
              </w:rPr>
              <w:instrText xml:space="preserve"> PAGEREF _Toc508279628 \h </w:instrText>
            </w:r>
            <w:r>
              <w:rPr>
                <w:noProof/>
                <w:webHidden/>
              </w:rPr>
            </w:r>
            <w:r>
              <w:rPr>
                <w:noProof/>
                <w:webHidden/>
              </w:rPr>
              <w:fldChar w:fldCharType="separate"/>
            </w:r>
            <w:r w:rsidR="00C826E1">
              <w:rPr>
                <w:noProof/>
                <w:webHidden/>
              </w:rPr>
              <w:t>30</w:t>
            </w:r>
            <w:r>
              <w:rPr>
                <w:noProof/>
                <w:webHidden/>
              </w:rPr>
              <w:fldChar w:fldCharType="end"/>
            </w:r>
          </w:hyperlink>
        </w:p>
        <w:p w14:paraId="7E663DB5" w14:textId="0A9AEB0A" w:rsidR="00F46719" w:rsidRDefault="00F46719">
          <w:pPr>
            <w:pStyle w:val="TDC2"/>
            <w:tabs>
              <w:tab w:val="right" w:leader="dot" w:pos="9678"/>
            </w:tabs>
            <w:rPr>
              <w:noProof/>
            </w:rPr>
          </w:pPr>
          <w:hyperlink w:anchor="_Toc508279629" w:history="1">
            <w:r w:rsidRPr="00C669D1">
              <w:rPr>
                <w:rStyle w:val="Hipervnculo"/>
                <w:rFonts w:cstheme="minorHAnsi"/>
                <w:noProof/>
              </w:rPr>
              <w:t>9. Fideicomisos, Mandatos y Análogos:</w:t>
            </w:r>
            <w:r>
              <w:rPr>
                <w:noProof/>
                <w:webHidden/>
              </w:rPr>
              <w:tab/>
            </w:r>
            <w:r>
              <w:rPr>
                <w:noProof/>
                <w:webHidden/>
              </w:rPr>
              <w:fldChar w:fldCharType="begin"/>
            </w:r>
            <w:r>
              <w:rPr>
                <w:noProof/>
                <w:webHidden/>
              </w:rPr>
              <w:instrText xml:space="preserve"> PAGEREF _Toc508279629 \h </w:instrText>
            </w:r>
            <w:r>
              <w:rPr>
                <w:noProof/>
                <w:webHidden/>
              </w:rPr>
            </w:r>
            <w:r>
              <w:rPr>
                <w:noProof/>
                <w:webHidden/>
              </w:rPr>
              <w:fldChar w:fldCharType="separate"/>
            </w:r>
            <w:r w:rsidR="00C826E1">
              <w:rPr>
                <w:noProof/>
                <w:webHidden/>
              </w:rPr>
              <w:t>33</w:t>
            </w:r>
            <w:r>
              <w:rPr>
                <w:noProof/>
                <w:webHidden/>
              </w:rPr>
              <w:fldChar w:fldCharType="end"/>
            </w:r>
          </w:hyperlink>
        </w:p>
        <w:p w14:paraId="335A44C3" w14:textId="10E1E562" w:rsidR="00F46719" w:rsidRDefault="00F46719">
          <w:pPr>
            <w:pStyle w:val="TDC2"/>
            <w:tabs>
              <w:tab w:val="right" w:leader="dot" w:pos="9678"/>
            </w:tabs>
            <w:rPr>
              <w:noProof/>
            </w:rPr>
          </w:pPr>
          <w:hyperlink w:anchor="_Toc508279630" w:history="1">
            <w:r w:rsidRPr="00C669D1">
              <w:rPr>
                <w:rStyle w:val="Hipervnculo"/>
                <w:rFonts w:cstheme="minorHAnsi"/>
                <w:noProof/>
              </w:rPr>
              <w:t>10. Reporte de la Recaudación:</w:t>
            </w:r>
            <w:r>
              <w:rPr>
                <w:noProof/>
                <w:webHidden/>
              </w:rPr>
              <w:tab/>
            </w:r>
            <w:r>
              <w:rPr>
                <w:noProof/>
                <w:webHidden/>
              </w:rPr>
              <w:fldChar w:fldCharType="begin"/>
            </w:r>
            <w:r>
              <w:rPr>
                <w:noProof/>
                <w:webHidden/>
              </w:rPr>
              <w:instrText xml:space="preserve"> PAGEREF _Toc508279630 \h </w:instrText>
            </w:r>
            <w:r>
              <w:rPr>
                <w:noProof/>
                <w:webHidden/>
              </w:rPr>
            </w:r>
            <w:r>
              <w:rPr>
                <w:noProof/>
                <w:webHidden/>
              </w:rPr>
              <w:fldChar w:fldCharType="separate"/>
            </w:r>
            <w:r w:rsidR="00C826E1">
              <w:rPr>
                <w:noProof/>
                <w:webHidden/>
              </w:rPr>
              <w:t>36</w:t>
            </w:r>
            <w:r>
              <w:rPr>
                <w:noProof/>
                <w:webHidden/>
              </w:rPr>
              <w:fldChar w:fldCharType="end"/>
            </w:r>
          </w:hyperlink>
        </w:p>
        <w:p w14:paraId="290CB7FF" w14:textId="6A3BF13E" w:rsidR="00F46719" w:rsidRDefault="00F46719">
          <w:pPr>
            <w:pStyle w:val="TDC2"/>
            <w:tabs>
              <w:tab w:val="right" w:leader="dot" w:pos="9678"/>
            </w:tabs>
            <w:rPr>
              <w:noProof/>
            </w:rPr>
          </w:pPr>
          <w:hyperlink w:anchor="_Toc508279631" w:history="1">
            <w:r w:rsidRPr="00C669D1">
              <w:rPr>
                <w:rStyle w:val="Hipervnculo"/>
                <w:rFonts w:cstheme="minorHAnsi"/>
                <w:noProof/>
              </w:rPr>
              <w:t>11. Información sobre la Deuda y el Reporte Analítico de la Deuda:</w:t>
            </w:r>
            <w:r>
              <w:rPr>
                <w:noProof/>
                <w:webHidden/>
              </w:rPr>
              <w:tab/>
            </w:r>
            <w:r>
              <w:rPr>
                <w:noProof/>
                <w:webHidden/>
              </w:rPr>
              <w:fldChar w:fldCharType="begin"/>
            </w:r>
            <w:r>
              <w:rPr>
                <w:noProof/>
                <w:webHidden/>
              </w:rPr>
              <w:instrText xml:space="preserve"> PAGEREF _Toc508279631 \h </w:instrText>
            </w:r>
            <w:r>
              <w:rPr>
                <w:noProof/>
                <w:webHidden/>
              </w:rPr>
            </w:r>
            <w:r>
              <w:rPr>
                <w:noProof/>
                <w:webHidden/>
              </w:rPr>
              <w:fldChar w:fldCharType="separate"/>
            </w:r>
            <w:r w:rsidR="00C826E1">
              <w:rPr>
                <w:noProof/>
                <w:webHidden/>
              </w:rPr>
              <w:t>37</w:t>
            </w:r>
            <w:r>
              <w:rPr>
                <w:noProof/>
                <w:webHidden/>
              </w:rPr>
              <w:fldChar w:fldCharType="end"/>
            </w:r>
          </w:hyperlink>
        </w:p>
        <w:p w14:paraId="67FB6C3B" w14:textId="366F37F5" w:rsidR="00F46719" w:rsidRDefault="00F46719">
          <w:pPr>
            <w:pStyle w:val="TDC2"/>
            <w:tabs>
              <w:tab w:val="right" w:leader="dot" w:pos="9678"/>
            </w:tabs>
            <w:rPr>
              <w:noProof/>
            </w:rPr>
          </w:pPr>
          <w:hyperlink w:anchor="_Toc508279632" w:history="1">
            <w:r w:rsidRPr="00C669D1">
              <w:rPr>
                <w:rStyle w:val="Hipervnculo"/>
                <w:rFonts w:cstheme="minorHAnsi"/>
                <w:noProof/>
              </w:rPr>
              <w:t>12. Calificaciones otorgadas:</w:t>
            </w:r>
            <w:r>
              <w:rPr>
                <w:noProof/>
                <w:webHidden/>
              </w:rPr>
              <w:tab/>
            </w:r>
            <w:r>
              <w:rPr>
                <w:noProof/>
                <w:webHidden/>
              </w:rPr>
              <w:fldChar w:fldCharType="begin"/>
            </w:r>
            <w:r>
              <w:rPr>
                <w:noProof/>
                <w:webHidden/>
              </w:rPr>
              <w:instrText xml:space="preserve"> PAGEREF _Toc508279632 \h </w:instrText>
            </w:r>
            <w:r>
              <w:rPr>
                <w:noProof/>
                <w:webHidden/>
              </w:rPr>
            </w:r>
            <w:r>
              <w:rPr>
                <w:noProof/>
                <w:webHidden/>
              </w:rPr>
              <w:fldChar w:fldCharType="separate"/>
            </w:r>
            <w:r w:rsidR="00C826E1">
              <w:rPr>
                <w:noProof/>
                <w:webHidden/>
              </w:rPr>
              <w:t>38</w:t>
            </w:r>
            <w:r>
              <w:rPr>
                <w:noProof/>
                <w:webHidden/>
              </w:rPr>
              <w:fldChar w:fldCharType="end"/>
            </w:r>
          </w:hyperlink>
        </w:p>
        <w:p w14:paraId="3373EEEC" w14:textId="3570DDB3" w:rsidR="00F46719" w:rsidRDefault="00F46719">
          <w:pPr>
            <w:pStyle w:val="TDC2"/>
            <w:tabs>
              <w:tab w:val="right" w:leader="dot" w:pos="9678"/>
            </w:tabs>
            <w:rPr>
              <w:noProof/>
            </w:rPr>
          </w:pPr>
          <w:hyperlink w:anchor="_Toc508279633" w:history="1">
            <w:r w:rsidRPr="00C669D1">
              <w:rPr>
                <w:rStyle w:val="Hipervnculo"/>
                <w:rFonts w:cstheme="minorHAnsi"/>
                <w:noProof/>
              </w:rPr>
              <w:t>13. Proceso de Mejora:</w:t>
            </w:r>
            <w:r>
              <w:rPr>
                <w:noProof/>
                <w:webHidden/>
              </w:rPr>
              <w:tab/>
            </w:r>
            <w:r>
              <w:rPr>
                <w:noProof/>
                <w:webHidden/>
              </w:rPr>
              <w:fldChar w:fldCharType="begin"/>
            </w:r>
            <w:r>
              <w:rPr>
                <w:noProof/>
                <w:webHidden/>
              </w:rPr>
              <w:instrText xml:space="preserve"> PAGEREF _Toc508279633 \h </w:instrText>
            </w:r>
            <w:r>
              <w:rPr>
                <w:noProof/>
                <w:webHidden/>
              </w:rPr>
            </w:r>
            <w:r>
              <w:rPr>
                <w:noProof/>
                <w:webHidden/>
              </w:rPr>
              <w:fldChar w:fldCharType="separate"/>
            </w:r>
            <w:r w:rsidR="00C826E1">
              <w:rPr>
                <w:noProof/>
                <w:webHidden/>
              </w:rPr>
              <w:t>39</w:t>
            </w:r>
            <w:r>
              <w:rPr>
                <w:noProof/>
                <w:webHidden/>
              </w:rPr>
              <w:fldChar w:fldCharType="end"/>
            </w:r>
          </w:hyperlink>
        </w:p>
        <w:p w14:paraId="01A1A543" w14:textId="05F1EDD4" w:rsidR="00F46719" w:rsidRDefault="00F46719">
          <w:pPr>
            <w:pStyle w:val="TDC2"/>
            <w:tabs>
              <w:tab w:val="right" w:leader="dot" w:pos="9678"/>
            </w:tabs>
            <w:rPr>
              <w:noProof/>
            </w:rPr>
          </w:pPr>
          <w:hyperlink w:anchor="_Toc508279634" w:history="1">
            <w:r w:rsidRPr="00C669D1">
              <w:rPr>
                <w:rStyle w:val="Hipervnculo"/>
                <w:rFonts w:cstheme="minorHAnsi"/>
                <w:noProof/>
              </w:rPr>
              <w:t>14. Información por Segmentos:</w:t>
            </w:r>
            <w:r>
              <w:rPr>
                <w:noProof/>
                <w:webHidden/>
              </w:rPr>
              <w:tab/>
            </w:r>
            <w:r>
              <w:rPr>
                <w:noProof/>
                <w:webHidden/>
              </w:rPr>
              <w:fldChar w:fldCharType="begin"/>
            </w:r>
            <w:r>
              <w:rPr>
                <w:noProof/>
                <w:webHidden/>
              </w:rPr>
              <w:instrText xml:space="preserve"> PAGEREF _Toc508279634 \h </w:instrText>
            </w:r>
            <w:r>
              <w:rPr>
                <w:noProof/>
                <w:webHidden/>
              </w:rPr>
            </w:r>
            <w:r>
              <w:rPr>
                <w:noProof/>
                <w:webHidden/>
              </w:rPr>
              <w:fldChar w:fldCharType="separate"/>
            </w:r>
            <w:r w:rsidR="00C826E1">
              <w:rPr>
                <w:noProof/>
                <w:webHidden/>
              </w:rPr>
              <w:t>39</w:t>
            </w:r>
            <w:r>
              <w:rPr>
                <w:noProof/>
                <w:webHidden/>
              </w:rPr>
              <w:fldChar w:fldCharType="end"/>
            </w:r>
          </w:hyperlink>
        </w:p>
        <w:p w14:paraId="314DA06E" w14:textId="2C2BF5A8" w:rsidR="00F46719" w:rsidRDefault="00F46719">
          <w:pPr>
            <w:pStyle w:val="TDC2"/>
            <w:tabs>
              <w:tab w:val="right" w:leader="dot" w:pos="9678"/>
            </w:tabs>
            <w:rPr>
              <w:noProof/>
            </w:rPr>
          </w:pPr>
          <w:hyperlink w:anchor="_Toc508279635" w:history="1">
            <w:r w:rsidRPr="00C669D1">
              <w:rPr>
                <w:rStyle w:val="Hipervnculo"/>
                <w:rFonts w:cstheme="minorHAnsi"/>
                <w:noProof/>
              </w:rPr>
              <w:t>15. Eventos Posteriores al Cierre:</w:t>
            </w:r>
            <w:r>
              <w:rPr>
                <w:noProof/>
                <w:webHidden/>
              </w:rPr>
              <w:tab/>
            </w:r>
            <w:r>
              <w:rPr>
                <w:noProof/>
                <w:webHidden/>
              </w:rPr>
              <w:fldChar w:fldCharType="begin"/>
            </w:r>
            <w:r>
              <w:rPr>
                <w:noProof/>
                <w:webHidden/>
              </w:rPr>
              <w:instrText xml:space="preserve"> PAGEREF _Toc508279635 \h </w:instrText>
            </w:r>
            <w:r>
              <w:rPr>
                <w:noProof/>
                <w:webHidden/>
              </w:rPr>
            </w:r>
            <w:r>
              <w:rPr>
                <w:noProof/>
                <w:webHidden/>
              </w:rPr>
              <w:fldChar w:fldCharType="separate"/>
            </w:r>
            <w:r w:rsidR="00C826E1">
              <w:rPr>
                <w:noProof/>
                <w:webHidden/>
              </w:rPr>
              <w:t>41</w:t>
            </w:r>
            <w:r>
              <w:rPr>
                <w:noProof/>
                <w:webHidden/>
              </w:rPr>
              <w:fldChar w:fldCharType="end"/>
            </w:r>
          </w:hyperlink>
        </w:p>
        <w:p w14:paraId="0A10726F" w14:textId="080221D0" w:rsidR="00F46719" w:rsidRDefault="00F46719">
          <w:pPr>
            <w:pStyle w:val="TDC2"/>
            <w:tabs>
              <w:tab w:val="right" w:leader="dot" w:pos="9678"/>
            </w:tabs>
            <w:rPr>
              <w:noProof/>
            </w:rPr>
          </w:pPr>
          <w:hyperlink w:anchor="_Toc508279636" w:history="1">
            <w:r w:rsidRPr="00C669D1">
              <w:rPr>
                <w:rStyle w:val="Hipervnculo"/>
                <w:rFonts w:cstheme="minorHAnsi"/>
                <w:noProof/>
              </w:rPr>
              <w:t>16. Partes Relacionadas:</w:t>
            </w:r>
            <w:r>
              <w:rPr>
                <w:noProof/>
                <w:webHidden/>
              </w:rPr>
              <w:tab/>
            </w:r>
            <w:r>
              <w:rPr>
                <w:noProof/>
                <w:webHidden/>
              </w:rPr>
              <w:fldChar w:fldCharType="begin"/>
            </w:r>
            <w:r>
              <w:rPr>
                <w:noProof/>
                <w:webHidden/>
              </w:rPr>
              <w:instrText xml:space="preserve"> PAGEREF _Toc508279636 \h </w:instrText>
            </w:r>
            <w:r>
              <w:rPr>
                <w:noProof/>
                <w:webHidden/>
              </w:rPr>
            </w:r>
            <w:r>
              <w:rPr>
                <w:noProof/>
                <w:webHidden/>
              </w:rPr>
              <w:fldChar w:fldCharType="separate"/>
            </w:r>
            <w:r w:rsidR="00C826E1">
              <w:rPr>
                <w:noProof/>
                <w:webHidden/>
              </w:rPr>
              <w:t>41</w:t>
            </w:r>
            <w:r>
              <w:rPr>
                <w:noProof/>
                <w:webHidden/>
              </w:rPr>
              <w:fldChar w:fldCharType="end"/>
            </w:r>
          </w:hyperlink>
        </w:p>
        <w:p w14:paraId="3402BC77" w14:textId="765551FE" w:rsidR="00F46719" w:rsidRDefault="00F46719">
          <w:pPr>
            <w:pStyle w:val="TDC2"/>
            <w:tabs>
              <w:tab w:val="right" w:leader="dot" w:pos="9678"/>
            </w:tabs>
            <w:rPr>
              <w:noProof/>
            </w:rPr>
          </w:pPr>
          <w:hyperlink w:anchor="_Toc508279637" w:history="1">
            <w:r w:rsidRPr="00C669D1">
              <w:rPr>
                <w:rStyle w:val="Hipervnculo"/>
                <w:rFonts w:cstheme="minorHAnsi"/>
                <w:noProof/>
              </w:rPr>
              <w:t>17. Responsabilidad Sobre la Presentación Razonable de la Información Contable:</w:t>
            </w:r>
            <w:r>
              <w:rPr>
                <w:noProof/>
                <w:webHidden/>
              </w:rPr>
              <w:tab/>
            </w:r>
            <w:r>
              <w:rPr>
                <w:noProof/>
                <w:webHidden/>
              </w:rPr>
              <w:fldChar w:fldCharType="begin"/>
            </w:r>
            <w:r>
              <w:rPr>
                <w:noProof/>
                <w:webHidden/>
              </w:rPr>
              <w:instrText xml:space="preserve"> PAGEREF _Toc508279637 \h </w:instrText>
            </w:r>
            <w:r>
              <w:rPr>
                <w:noProof/>
                <w:webHidden/>
              </w:rPr>
            </w:r>
            <w:r>
              <w:rPr>
                <w:noProof/>
                <w:webHidden/>
              </w:rPr>
              <w:fldChar w:fldCharType="separate"/>
            </w:r>
            <w:r w:rsidR="00C826E1">
              <w:rPr>
                <w:noProof/>
                <w:webHidden/>
              </w:rPr>
              <w:t>42</w:t>
            </w:r>
            <w:r>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94631CC" w14:textId="6C6D637F" w:rsidR="00925B68" w:rsidRPr="007506BD" w:rsidRDefault="007506BD" w:rsidP="00925B68">
      <w:pPr>
        <w:tabs>
          <w:tab w:val="left" w:leader="underscore" w:pos="9639"/>
        </w:tabs>
        <w:spacing w:after="0" w:line="240" w:lineRule="auto"/>
        <w:jc w:val="both"/>
        <w:rPr>
          <w:rFonts w:cs="Calibri"/>
          <w:b/>
          <w:bCs/>
        </w:rPr>
      </w:pPr>
      <w:r w:rsidRPr="007506BD">
        <w:rPr>
          <w:rFonts w:cs="Calibri"/>
          <w:b/>
          <w:bCs/>
        </w:rPr>
        <w:t>SMAPAM</w:t>
      </w:r>
    </w:p>
    <w:p w14:paraId="64F117E7" w14:textId="77777777" w:rsidR="00925B68" w:rsidRDefault="00925B68" w:rsidP="00925B68">
      <w:pPr>
        <w:spacing w:after="0" w:line="240" w:lineRule="auto"/>
        <w:jc w:val="both"/>
        <w:rPr>
          <w:rFonts w:cs="Calibri"/>
        </w:rPr>
      </w:pPr>
      <w:r>
        <w:rPr>
          <w:rFonts w:cs="Calibri"/>
        </w:rPr>
        <w:t>Los estados financieros elaborados en el Sistema Municipal de Agua Potable y Alcantarillado de Moroleón, siendo un ente público descentralizado de la Administración Pública Municipal con propósitos no lucrativos, tiene la obligación de proporcionar información respecto a la situación financiera y presupuestal que guarda la Entidad, en apego a la normativa vigente en la materia y solicitud expresa de Autoridad competente.</w:t>
      </w:r>
    </w:p>
    <w:p w14:paraId="102EECFC" w14:textId="77777777" w:rsidR="00925B68" w:rsidRDefault="00925B68" w:rsidP="00925B68">
      <w:pPr>
        <w:spacing w:after="0" w:line="240" w:lineRule="auto"/>
        <w:jc w:val="both"/>
        <w:rPr>
          <w:rFonts w:cs="Calibri"/>
        </w:rPr>
      </w:pPr>
    </w:p>
    <w:p w14:paraId="734640E2" w14:textId="77777777" w:rsidR="00925B68" w:rsidRDefault="00925B68" w:rsidP="00925B68">
      <w:pPr>
        <w:spacing w:after="0" w:line="240" w:lineRule="auto"/>
        <w:jc w:val="both"/>
        <w:rPr>
          <w:rFonts w:cs="Calibri"/>
        </w:rPr>
      </w:pPr>
      <w:proofErr w:type="gramStart"/>
      <w:r>
        <w:rPr>
          <w:rFonts w:cs="Calibri"/>
        </w:rPr>
        <w:t>MISIÓN.-</w:t>
      </w:r>
      <w:proofErr w:type="gramEnd"/>
      <w:r>
        <w:rPr>
          <w:rFonts w:cs="Calibri"/>
        </w:rPr>
        <w:t xml:space="preserve"> </w:t>
      </w:r>
      <w:r>
        <w:rPr>
          <w:rFonts w:cs="Calibri"/>
        </w:rPr>
        <w:tab/>
        <w:t>Asegurar que la cabecera municipal de Moroleón cuente con agua suficiente y de calidad para su desarrollo en armonía con el medio ambiente.</w:t>
      </w:r>
    </w:p>
    <w:p w14:paraId="693406ED" w14:textId="77777777" w:rsidR="00925B68" w:rsidRDefault="00925B68" w:rsidP="00925B68">
      <w:pPr>
        <w:spacing w:after="0" w:line="240" w:lineRule="auto"/>
        <w:jc w:val="both"/>
        <w:rPr>
          <w:rFonts w:cs="Calibri"/>
        </w:rPr>
      </w:pPr>
    </w:p>
    <w:p w14:paraId="0BFA9070" w14:textId="77777777" w:rsidR="00925B68" w:rsidRPr="00E74967" w:rsidRDefault="00925B68" w:rsidP="00925B68">
      <w:pPr>
        <w:tabs>
          <w:tab w:val="left" w:leader="underscore" w:pos="9639"/>
        </w:tabs>
        <w:spacing w:after="0" w:line="240" w:lineRule="auto"/>
        <w:jc w:val="both"/>
        <w:rPr>
          <w:rFonts w:cs="Calibri"/>
        </w:rPr>
      </w:pPr>
      <w:proofErr w:type="gramStart"/>
      <w:r>
        <w:rPr>
          <w:rFonts w:cs="Calibri"/>
        </w:rPr>
        <w:t>VISIÓN.-</w:t>
      </w:r>
      <w:proofErr w:type="gramEnd"/>
      <w:r>
        <w:rPr>
          <w:rFonts w:cs="Calibri"/>
        </w:rPr>
        <w:t xml:space="preserve">      Somos un ente público con una organización profesional, que brinda soporte técnico y normativo para el desarrollo de la infraestructura hidráulica y sanitaria, para prestar los servicios públicos de suministro de agua a la población de la cabecera municipal de Moroleón, haciendo que sean estos sustentables en el tiempo.</w:t>
      </w:r>
    </w:p>
    <w:p w14:paraId="6C93445F" w14:textId="77777777" w:rsidR="007506BD" w:rsidRDefault="007506BD" w:rsidP="00925B68">
      <w:pPr>
        <w:tabs>
          <w:tab w:val="left" w:leader="underscore" w:pos="9639"/>
        </w:tabs>
        <w:spacing w:after="0" w:line="240" w:lineRule="auto"/>
        <w:jc w:val="both"/>
        <w:rPr>
          <w:rFonts w:cs="Calibri"/>
          <w:b/>
          <w:bCs/>
        </w:rPr>
      </w:pPr>
    </w:p>
    <w:p w14:paraId="2683C01A" w14:textId="3950D1F4" w:rsidR="00925B68" w:rsidRPr="007506BD" w:rsidRDefault="007506BD" w:rsidP="00925B68">
      <w:pPr>
        <w:tabs>
          <w:tab w:val="left" w:leader="underscore" w:pos="9639"/>
        </w:tabs>
        <w:spacing w:after="0" w:line="240" w:lineRule="auto"/>
        <w:jc w:val="both"/>
        <w:rPr>
          <w:rFonts w:cs="Calibri"/>
          <w:b/>
          <w:bCs/>
        </w:rPr>
      </w:pPr>
      <w:r w:rsidRPr="007506BD">
        <w:rPr>
          <w:rFonts w:cs="Calibri"/>
          <w:b/>
          <w:bCs/>
        </w:rPr>
        <w:t>IMPLAN</w:t>
      </w:r>
    </w:p>
    <w:p w14:paraId="30BB9168" w14:textId="77777777" w:rsidR="007506BD" w:rsidRPr="00452D98" w:rsidRDefault="007506BD" w:rsidP="007506BD">
      <w:pPr>
        <w:tabs>
          <w:tab w:val="left" w:leader="underscore" w:pos="9639"/>
        </w:tabs>
        <w:spacing w:after="0" w:line="240" w:lineRule="auto"/>
        <w:jc w:val="both"/>
        <w:rPr>
          <w:rFonts w:cs="Calibri"/>
        </w:rPr>
      </w:pPr>
      <w:r w:rsidRPr="00452D98">
        <w:rPr>
          <w:rFonts w:cs="Calibri"/>
        </w:rPr>
        <w:t>Participar en la creación y administración de sus reservas territoriales; formular planes de desarrollo regional; autorizar, controlar y vigilar la utilización del suelo; intervenir en la regulación de la tenencia de la tierra urbana; así como participar en la creación y administración de zonas de reservas ecológicas y en la elaboración y aplicación de programas de ordenamiento en esta materia.</w:t>
      </w:r>
    </w:p>
    <w:p w14:paraId="7BEC8226" w14:textId="77777777" w:rsidR="0054701E" w:rsidRDefault="0054701E" w:rsidP="00CB41C4">
      <w:pPr>
        <w:tabs>
          <w:tab w:val="left" w:leader="underscore" w:pos="9639"/>
        </w:tabs>
        <w:spacing w:after="0" w:line="240" w:lineRule="auto"/>
        <w:jc w:val="both"/>
        <w:rPr>
          <w:rFonts w:cs="Calibri"/>
        </w:rPr>
      </w:pPr>
    </w:p>
    <w:p w14:paraId="0A2EB20C" w14:textId="0DE61429" w:rsidR="00F83ED8" w:rsidRDefault="00F83ED8" w:rsidP="00CB41C4">
      <w:pPr>
        <w:tabs>
          <w:tab w:val="left" w:leader="underscore" w:pos="9639"/>
        </w:tabs>
        <w:spacing w:after="0" w:line="240" w:lineRule="auto"/>
        <w:jc w:val="both"/>
        <w:rPr>
          <w:rFonts w:cs="Calibri"/>
          <w:b/>
          <w:bCs/>
        </w:rPr>
      </w:pPr>
      <w:r w:rsidRPr="00F83ED8">
        <w:rPr>
          <w:rFonts w:cs="Calibri"/>
          <w:b/>
          <w:bCs/>
        </w:rPr>
        <w:t>CASA DE LA CULTURA</w:t>
      </w:r>
    </w:p>
    <w:p w14:paraId="5B47BDBF" w14:textId="77777777" w:rsidR="00F83ED8" w:rsidRDefault="00F83ED8" w:rsidP="00F83ED8">
      <w:pPr>
        <w:pStyle w:val="Default"/>
        <w:jc w:val="both"/>
      </w:pPr>
      <w:r>
        <w:t xml:space="preserve">Breve descripción de las actividades principales de la entidad. </w:t>
      </w:r>
    </w:p>
    <w:p w14:paraId="6A472CB7" w14:textId="77777777" w:rsidR="00F83ED8" w:rsidRDefault="00F83ED8" w:rsidP="00F83ED8">
      <w:pPr>
        <w:pStyle w:val="Default"/>
        <w:jc w:val="both"/>
      </w:pPr>
      <w:r>
        <w:t xml:space="preserve">Casa de la Cultura de Moroleón es un Organismo Público Descentralizado desde el 20 de julio de 1989 y ofrece los Servicios de Talleres Culturales, apoyo y organización en eventos Culturales. </w:t>
      </w:r>
    </w:p>
    <w:p w14:paraId="6F33BCC4" w14:textId="77777777" w:rsidR="00F83ED8" w:rsidRDefault="00F83ED8" w:rsidP="00CB41C4">
      <w:pPr>
        <w:tabs>
          <w:tab w:val="left" w:leader="underscore" w:pos="9639"/>
        </w:tabs>
        <w:spacing w:after="0" w:line="240" w:lineRule="auto"/>
        <w:jc w:val="both"/>
        <w:rPr>
          <w:rFonts w:cs="Calibri"/>
          <w:b/>
          <w:bCs/>
        </w:rPr>
      </w:pPr>
    </w:p>
    <w:p w14:paraId="3A57FE23" w14:textId="58DF195E" w:rsidR="005F2182" w:rsidRDefault="005F2182" w:rsidP="00CB41C4">
      <w:pPr>
        <w:tabs>
          <w:tab w:val="left" w:leader="underscore" w:pos="9639"/>
        </w:tabs>
        <w:spacing w:after="0" w:line="240" w:lineRule="auto"/>
        <w:jc w:val="both"/>
        <w:rPr>
          <w:rFonts w:cs="Calibri"/>
          <w:b/>
          <w:bCs/>
        </w:rPr>
      </w:pPr>
      <w:r>
        <w:rPr>
          <w:rFonts w:cs="Calibri"/>
          <w:b/>
          <w:bCs/>
        </w:rPr>
        <w:t>DIF</w:t>
      </w:r>
    </w:p>
    <w:p w14:paraId="3204746E" w14:textId="77777777" w:rsidR="005F2182" w:rsidRPr="00E74967" w:rsidRDefault="005F2182" w:rsidP="005F2182">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18EF7A3F" w14:textId="6FF37B39" w:rsidR="005F2182" w:rsidRPr="00F83ED8" w:rsidRDefault="005F2182" w:rsidP="005F2182">
      <w:pPr>
        <w:tabs>
          <w:tab w:val="left" w:leader="underscore" w:pos="9639"/>
        </w:tabs>
        <w:spacing w:after="0" w:line="240" w:lineRule="auto"/>
        <w:jc w:val="both"/>
        <w:rPr>
          <w:rFonts w:cs="Calibri"/>
          <w:b/>
          <w:bCs/>
        </w:rPr>
      </w:pPr>
      <w:r w:rsidRPr="00164FC9">
        <w:rPr>
          <w:rFonts w:ascii="Arial" w:hAnsi="Arial" w:cs="Arial"/>
          <w:szCs w:val="24"/>
          <w:u w:val="single"/>
        </w:rPr>
        <w:t>Contamos con 22 servicios dirigidos a la sociedad en diferentes áreas como son: área médica, rehabilitación, psicología, discapacidad, Cadi,</w:t>
      </w:r>
      <w:r>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Pr="00164FC9">
        <w:rPr>
          <w:rFonts w:ascii="Arial" w:hAnsi="Arial" w:cs="Arial"/>
          <w:szCs w:val="24"/>
          <w:u w:val="single"/>
        </w:rPr>
        <w:t>, Proc</w:t>
      </w:r>
      <w:r>
        <w:rPr>
          <w:rFonts w:ascii="Arial" w:hAnsi="Arial" w:cs="Arial"/>
          <w:szCs w:val="24"/>
          <w:u w:val="single"/>
        </w:rPr>
        <w:t>uraduría,</w:t>
      </w:r>
      <w:r w:rsidRPr="00164FC9">
        <w:rPr>
          <w:rFonts w:ascii="Arial" w:hAnsi="Arial" w:cs="Arial"/>
          <w:szCs w:val="24"/>
          <w:u w:val="single"/>
        </w:rPr>
        <w:t xml:space="preserve"> Red móvil, Nutrición, Centro Gerontológico y Preescolar en comunidad.</w:t>
      </w:r>
    </w:p>
    <w:p w14:paraId="5D3EFE53" w14:textId="77777777" w:rsidR="00F83ED8" w:rsidRDefault="00F83ED8" w:rsidP="00CB41C4">
      <w:pPr>
        <w:tabs>
          <w:tab w:val="left" w:leader="underscore" w:pos="9639"/>
        </w:tabs>
        <w:spacing w:after="0" w:line="240" w:lineRule="auto"/>
        <w:jc w:val="both"/>
        <w:rPr>
          <w:rFonts w:cs="Calibri"/>
        </w:rPr>
      </w:pPr>
    </w:p>
    <w:p w14:paraId="0DE94200" w14:textId="05456BFF" w:rsidR="00366775" w:rsidRDefault="00366775" w:rsidP="00CB41C4">
      <w:pPr>
        <w:tabs>
          <w:tab w:val="left" w:leader="underscore" w:pos="9639"/>
        </w:tabs>
        <w:spacing w:after="0" w:line="240" w:lineRule="auto"/>
        <w:jc w:val="both"/>
        <w:rPr>
          <w:rFonts w:cs="Calibri"/>
          <w:b/>
          <w:bCs/>
        </w:rPr>
      </w:pPr>
      <w:r w:rsidRPr="00366775">
        <w:rPr>
          <w:rFonts w:cs="Calibri"/>
          <w:b/>
          <w:bCs/>
        </w:rPr>
        <w:t>PATRONATO DE LA FERIA</w:t>
      </w:r>
    </w:p>
    <w:p w14:paraId="70B72AC7"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214FBA75" w14:textId="3DF0F866" w:rsidR="00366775" w:rsidRDefault="00366775" w:rsidP="00366775">
      <w:pPr>
        <w:tabs>
          <w:tab w:val="left" w:leader="underscore" w:pos="9639"/>
        </w:tabs>
        <w:spacing w:after="0" w:line="240" w:lineRule="auto"/>
        <w:jc w:val="both"/>
        <w:rPr>
          <w:rFonts w:ascii="Arial" w:hAnsi="Arial" w:cs="Arial"/>
          <w:sz w:val="20"/>
          <w:szCs w:val="20"/>
          <w:u w:val="single"/>
        </w:rPr>
      </w:pPr>
      <w:r w:rsidRPr="00E74967">
        <w:rPr>
          <w:rFonts w:cs="Calibri"/>
        </w:rPr>
        <w:t>__</w:t>
      </w:r>
      <w:r w:rsidRPr="00EA5765">
        <w:rPr>
          <w:rFonts w:ascii="Arial" w:hAnsi="Arial" w:cs="Arial"/>
          <w:sz w:val="20"/>
          <w:szCs w:val="20"/>
          <w:u w:val="single"/>
        </w:rPr>
        <w:t xml:space="preserve"> </w:t>
      </w:r>
      <w:r>
        <w:rPr>
          <w:rFonts w:ascii="Arial" w:hAnsi="Arial" w:cs="Arial"/>
          <w:sz w:val="20"/>
          <w:szCs w:val="20"/>
          <w:u w:val="single"/>
        </w:rPr>
        <w:t xml:space="preserve">El patronato de la feria de Moroleón Guanajuato fue creado con la finalidad de que los miembros de dicho comité fueran quienes se encargaran de la organización de las fiestas en honor al patrono del pueblo, un cristo venerado en la ciudad y que lleva por nombre Sr. De </w:t>
      </w:r>
      <w:proofErr w:type="spellStart"/>
      <w:r>
        <w:rPr>
          <w:rFonts w:ascii="Arial" w:hAnsi="Arial" w:cs="Arial"/>
          <w:sz w:val="20"/>
          <w:szCs w:val="20"/>
          <w:u w:val="single"/>
        </w:rPr>
        <w:t>Esquipulitas</w:t>
      </w:r>
      <w:proofErr w:type="spellEnd"/>
    </w:p>
    <w:p w14:paraId="1C533FB7" w14:textId="77777777" w:rsidR="00104EBC" w:rsidRDefault="00104EBC" w:rsidP="00366775">
      <w:pPr>
        <w:tabs>
          <w:tab w:val="left" w:leader="underscore" w:pos="9639"/>
        </w:tabs>
        <w:spacing w:after="0" w:line="240" w:lineRule="auto"/>
        <w:jc w:val="both"/>
        <w:rPr>
          <w:rFonts w:ascii="Arial" w:hAnsi="Arial" w:cs="Arial"/>
          <w:sz w:val="20"/>
          <w:szCs w:val="20"/>
          <w:u w:val="single"/>
        </w:rPr>
      </w:pPr>
    </w:p>
    <w:p w14:paraId="20A5E988" w14:textId="6138AF97" w:rsidR="00104EBC" w:rsidRDefault="00104EBC" w:rsidP="00366775">
      <w:pPr>
        <w:tabs>
          <w:tab w:val="left" w:leader="underscore" w:pos="9639"/>
        </w:tabs>
        <w:spacing w:after="0" w:line="240" w:lineRule="auto"/>
        <w:jc w:val="both"/>
        <w:rPr>
          <w:rFonts w:cs="Calibri"/>
          <w:b/>
          <w:bCs/>
        </w:rPr>
      </w:pPr>
      <w:r>
        <w:rPr>
          <w:rFonts w:cs="Calibri"/>
          <w:b/>
          <w:bCs/>
        </w:rPr>
        <w:t>IMUVIM</w:t>
      </w:r>
    </w:p>
    <w:p w14:paraId="60704A1E" w14:textId="77777777" w:rsidR="00104EBC" w:rsidRDefault="00104EBC" w:rsidP="00104EBC">
      <w:pPr>
        <w:tabs>
          <w:tab w:val="left" w:leader="underscore" w:pos="9639"/>
        </w:tabs>
        <w:spacing w:after="0" w:line="240" w:lineRule="auto"/>
        <w:jc w:val="both"/>
        <w:rPr>
          <w:rFonts w:cs="Calibri"/>
        </w:rPr>
      </w:pPr>
      <w:r>
        <w:rPr>
          <w:rFonts w:cs="Calibri"/>
        </w:rPr>
        <w:t>Breve descripción de las actividades principales de la entidad.</w:t>
      </w:r>
    </w:p>
    <w:p w14:paraId="7D3F7BC9" w14:textId="4ED85629" w:rsidR="00104EBC" w:rsidRPr="00366775" w:rsidRDefault="00104EBC" w:rsidP="00104EBC">
      <w:pPr>
        <w:tabs>
          <w:tab w:val="left" w:leader="underscore" w:pos="9639"/>
        </w:tabs>
        <w:spacing w:after="0" w:line="240" w:lineRule="auto"/>
        <w:jc w:val="both"/>
        <w:rPr>
          <w:rFonts w:cs="Calibri"/>
          <w:b/>
          <w:bCs/>
        </w:rPr>
      </w:pPr>
      <w:r>
        <w:rPr>
          <w:rFonts w:ascii="Arial" w:eastAsia="Times New Roman" w:hAnsi="Arial" w:cs="Arial"/>
          <w:sz w:val="20"/>
          <w:szCs w:val="20"/>
          <w:u w:val="single"/>
          <w:lang w:eastAsia="es-MX"/>
        </w:rPr>
        <w:t xml:space="preserve">Apoyar a las familias que cuenten con un lote o vivienda de su propiedad, para que tengan acceso a un crédito que les permita iniciar, mejorar, </w:t>
      </w:r>
      <w:proofErr w:type="gramStart"/>
      <w:r>
        <w:rPr>
          <w:rFonts w:ascii="Arial" w:eastAsia="Times New Roman" w:hAnsi="Arial" w:cs="Arial"/>
          <w:sz w:val="20"/>
          <w:szCs w:val="20"/>
          <w:u w:val="single"/>
          <w:lang w:eastAsia="es-MX"/>
        </w:rPr>
        <w:t>ampliar  o</w:t>
      </w:r>
      <w:proofErr w:type="gramEnd"/>
      <w:r>
        <w:rPr>
          <w:rFonts w:ascii="Arial" w:eastAsia="Times New Roman" w:hAnsi="Arial" w:cs="Arial"/>
          <w:sz w:val="20"/>
          <w:szCs w:val="20"/>
          <w:u w:val="single"/>
          <w:lang w:eastAsia="es-MX"/>
        </w:rPr>
        <w:t xml:space="preserve"> rehabilitar su vivienda; dando con ello </w:t>
      </w:r>
      <w:proofErr w:type="gramStart"/>
      <w:r>
        <w:rPr>
          <w:rFonts w:ascii="Arial" w:eastAsia="Times New Roman" w:hAnsi="Arial" w:cs="Arial"/>
          <w:sz w:val="20"/>
          <w:szCs w:val="20"/>
          <w:u w:val="single"/>
          <w:lang w:eastAsia="es-MX"/>
        </w:rPr>
        <w:t>oportunidad  a</w:t>
      </w:r>
      <w:proofErr w:type="gramEnd"/>
      <w:r>
        <w:rPr>
          <w:rFonts w:ascii="Arial" w:eastAsia="Times New Roman" w:hAnsi="Arial" w:cs="Arial"/>
          <w:sz w:val="20"/>
          <w:szCs w:val="20"/>
          <w:u w:val="single"/>
          <w:lang w:eastAsia="es-MX"/>
        </w:rPr>
        <w:t xml:space="preserve">  </w:t>
      </w:r>
      <w:proofErr w:type="gramStart"/>
      <w:r>
        <w:rPr>
          <w:rFonts w:ascii="Arial" w:eastAsia="Times New Roman" w:hAnsi="Arial" w:cs="Arial"/>
          <w:sz w:val="20"/>
          <w:szCs w:val="20"/>
          <w:u w:val="single"/>
          <w:lang w:eastAsia="es-MX"/>
        </w:rPr>
        <w:t>consolidar  el</w:t>
      </w:r>
      <w:proofErr w:type="gramEnd"/>
      <w:r>
        <w:rPr>
          <w:rFonts w:ascii="Arial" w:eastAsia="Times New Roman" w:hAnsi="Arial" w:cs="Arial"/>
          <w:sz w:val="20"/>
          <w:szCs w:val="20"/>
          <w:u w:val="single"/>
          <w:lang w:eastAsia="es-MX"/>
        </w:rPr>
        <w:t xml:space="preserve"> patrimonio familiar, lo que les permitirá incrementar su calidad de vida a través de una vivienda con mejores condiciones, así como la convivencia sana y amable</w:t>
      </w:r>
    </w:p>
    <w:p w14:paraId="428A3DB1" w14:textId="77777777" w:rsidR="00366775" w:rsidRPr="00E74967" w:rsidRDefault="00366775"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lastRenderedPageBreak/>
        <w:t>2. Describir el pan</w:t>
      </w:r>
      <w:r w:rsidR="00E00323" w:rsidRPr="000C3365">
        <w:rPr>
          <w:rFonts w:asciiTheme="minorHAnsi" w:hAnsiTheme="minorHAnsi" w:cstheme="minorHAnsi"/>
          <w:b/>
          <w:color w:val="auto"/>
          <w:sz w:val="22"/>
        </w:rPr>
        <w:t>orama Económico y Financiero:</w:t>
      </w:r>
      <w:bookmarkEnd w:id="1"/>
    </w:p>
    <w:p w14:paraId="7B629A42" w14:textId="0F695C05"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0050653" w14:textId="77777777" w:rsidR="007C72C3" w:rsidRDefault="007C72C3" w:rsidP="00CB41C4">
      <w:pPr>
        <w:tabs>
          <w:tab w:val="left" w:leader="underscore" w:pos="9639"/>
        </w:tabs>
        <w:spacing w:after="0" w:line="240" w:lineRule="auto"/>
        <w:jc w:val="both"/>
        <w:rPr>
          <w:rFonts w:cs="Calibri"/>
        </w:rPr>
      </w:pPr>
    </w:p>
    <w:p w14:paraId="57FBDBEB" w14:textId="4D7DE630" w:rsidR="00925B68" w:rsidRPr="007C72C3" w:rsidRDefault="007C72C3" w:rsidP="00CB41C4">
      <w:pPr>
        <w:tabs>
          <w:tab w:val="left" w:leader="underscore" w:pos="9639"/>
        </w:tabs>
        <w:spacing w:after="0" w:line="240" w:lineRule="auto"/>
        <w:jc w:val="both"/>
        <w:rPr>
          <w:rFonts w:cs="Calibri"/>
          <w:b/>
          <w:bCs/>
        </w:rPr>
      </w:pPr>
      <w:r w:rsidRPr="007C72C3">
        <w:rPr>
          <w:rFonts w:cs="Calibri"/>
          <w:b/>
          <w:bCs/>
        </w:rPr>
        <w:t>SMAPAM</w:t>
      </w:r>
    </w:p>
    <w:p w14:paraId="7A7401E1" w14:textId="28B4C351" w:rsidR="00925B68" w:rsidRDefault="00925B68" w:rsidP="00925B68">
      <w:pPr>
        <w:spacing w:after="0" w:line="240" w:lineRule="auto"/>
        <w:jc w:val="both"/>
        <w:rPr>
          <w:rFonts w:cs="Calibri"/>
        </w:rPr>
      </w:pPr>
      <w:r>
        <w:rPr>
          <w:rFonts w:cs="Calibri"/>
        </w:rPr>
        <w:t>El Sistema Municipal de Agua Potable y Alcantarillado de Moroleón es un organismo público descentralizado de la Administración Pública Municipal con personalidad jurídica y patrimonio propio, se crea para la prestación de los servicios públicos de agua potable, alcantarillado, saneamiento y tratamiento de aguas residuales en la cabecera Municipal de Moroleón, Guanajuato.</w:t>
      </w:r>
    </w:p>
    <w:p w14:paraId="39B5CDF9" w14:textId="77777777" w:rsidR="00925B68" w:rsidRPr="001A0994" w:rsidRDefault="00925B68" w:rsidP="001A0994">
      <w:pPr>
        <w:spacing w:after="0" w:line="240" w:lineRule="auto"/>
        <w:jc w:val="both"/>
        <w:rPr>
          <w:rFonts w:asciiTheme="minorHAnsi" w:hAnsiTheme="minorHAnsi" w:cstheme="minorHAnsi"/>
        </w:rPr>
      </w:pPr>
    </w:p>
    <w:p w14:paraId="713F693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Con fundamento en el Artículo  38 fracción III del Código Territorial para el Estado y los Municipios de Guanajuato, elaboramos el estudio tarifario a los servicios públicos para establecer los alcances y efectos de nuestro presupuesto para el ejercicio 2023 y atendiendo a lo dispuesto en el Artículo 4, 18 y 24 de la Ley para el Ejercicio y Control de los Recursos Públicos para el Estado y los Municipios de Guanajuato, entregamos a fin de que sea aprobado, en su caso, por el Honorable Ayuntamiento de Municipio Moroleón Guanajuato, bajo los siguientes razonamientos:</w:t>
      </w:r>
    </w:p>
    <w:p w14:paraId="3866EC53" w14:textId="77777777" w:rsidR="00925B68" w:rsidRPr="001A0994" w:rsidRDefault="00925B68" w:rsidP="001A0994">
      <w:pPr>
        <w:tabs>
          <w:tab w:val="left" w:leader="underscore" w:pos="9639"/>
        </w:tabs>
        <w:spacing w:after="0" w:line="240" w:lineRule="auto"/>
        <w:jc w:val="both"/>
        <w:rPr>
          <w:rFonts w:asciiTheme="minorHAnsi" w:hAnsiTheme="minorHAnsi" w:cstheme="minorHAnsi"/>
        </w:rPr>
      </w:pPr>
    </w:p>
    <w:p w14:paraId="7049AF54" w14:textId="77777777" w:rsidR="00925B68" w:rsidRPr="001A0994" w:rsidRDefault="00925B68" w:rsidP="001A0994">
      <w:pPr>
        <w:spacing w:after="0" w:line="360" w:lineRule="auto"/>
        <w:jc w:val="center"/>
        <w:rPr>
          <w:rFonts w:asciiTheme="minorHAnsi" w:hAnsiTheme="minorHAnsi" w:cstheme="minorHAnsi"/>
        </w:rPr>
      </w:pPr>
      <w:r w:rsidRPr="001A0994">
        <w:rPr>
          <w:rFonts w:asciiTheme="minorHAnsi" w:hAnsiTheme="minorHAnsi" w:cstheme="minorHAnsi"/>
          <w:b/>
          <w:bCs/>
        </w:rPr>
        <w:t>Exposición de motivos</w:t>
      </w:r>
    </w:p>
    <w:p w14:paraId="55D81017"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Por lo que corresponde a lo dispuesto por el Artículo 209 de la Ley Orgánica del Poder Legislativo en lo relativo a la evaluación de impacto que tendría la iniciativa de Ley de Ingresos, es pertinente mencionar que la propuesta presentada no considera cambios en la mecánica de cobro, tiene un nuevo concepto de tributación relativo al drenaje pluvial y todos los incrementos propuestos están por debajo del INPC. </w:t>
      </w:r>
    </w:p>
    <w:p w14:paraId="5CEE35D2"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Sin embargo, en cumplimiento a lo dispuesto por el artículo y ley referida, expresamos lo siguiente: </w:t>
      </w:r>
    </w:p>
    <w:p w14:paraId="39938F9B" w14:textId="77777777" w:rsidR="00925B68" w:rsidRPr="001A0994" w:rsidRDefault="00925B68" w:rsidP="001A0994">
      <w:pPr>
        <w:spacing w:after="0" w:line="360" w:lineRule="auto"/>
        <w:jc w:val="both"/>
        <w:rPr>
          <w:rFonts w:asciiTheme="minorHAnsi" w:hAnsiTheme="minorHAnsi" w:cstheme="minorHAnsi"/>
        </w:rPr>
      </w:pPr>
    </w:p>
    <w:p w14:paraId="6CF910BC"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 Impacto jurídico</w:t>
      </w:r>
    </w:p>
    <w:p w14:paraId="2A03FDED"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iniciativa presentada a efecto de realizar los cobros por los servicios de agua potable, alcantarillado y tratamiento de aguas residuales se apega al cumplimiento del marco jurídico correspondiente y a los lineamientos establecidos por el Reglamento del SMAPAM.</w:t>
      </w:r>
    </w:p>
    <w:p w14:paraId="763129DD"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Cumplimos las disposiciones que emanan de la Constitución Política de los Estados Mexicanos, de la particular del estado de Guanajuato, de la Ley Orgánica Municipal y de otros ordenamientos estatales y federales que forman el marco jurídico mediante el cual se rige el actuar del organismo operador.</w:t>
      </w:r>
    </w:p>
    <w:p w14:paraId="571FE90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Damos también cumplimiento al Código Territorial para el Estado y los Municipios de Guanajuato que establece las condiciones generales para la prestación del servicio, así como las referencias sobre el proceso para la autorización de tarifas y las características que éstas deben tener.</w:t>
      </w:r>
    </w:p>
    <w:p w14:paraId="7E3BF1E1"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lastRenderedPageBreak/>
        <w:t>La existencia de normas y criterios para el establecimiento de las tarifas y las formas en que deba hacerse la designación de cargas tributarias para los ciudadanos que reciben los servicios, está sujeta a que se presente un estudio en donde se planteen los análisis de costos y el cálculo para los servicios prestados por lo que anualmente se elabora un proyecto tarifario que permita presentar con solvencia la propuesta de tarifas a fin de que se incluya en la iniciativa de Ley de Ingresos que se somete a la aprobación del Ayuntamiento y posteriormente a la del Congreso del Estado de Guanajuato.</w:t>
      </w:r>
    </w:p>
    <w:p w14:paraId="5CBB4F5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Es fundamental acotar las partes medulares de los principios tributarios para lo cual se precisa citar lo expuesto en el documento de Criterios técnicos para la elaboración de las iniciativas de Ley de Ingresos Municipal emitido por el Congreso del Estado de Guanajuato donde se dice:</w:t>
      </w:r>
    </w:p>
    <w:p w14:paraId="18E03166" w14:textId="77777777" w:rsidR="00925B68" w:rsidRPr="001A0994" w:rsidRDefault="00925B68" w:rsidP="001A0994">
      <w:pPr>
        <w:spacing w:after="0" w:line="360" w:lineRule="auto"/>
        <w:jc w:val="both"/>
        <w:rPr>
          <w:rFonts w:asciiTheme="minorHAnsi" w:hAnsiTheme="minorHAnsi" w:cstheme="minorHAnsi"/>
        </w:rPr>
      </w:pPr>
    </w:p>
    <w:p w14:paraId="6BD3D9A3"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II.- Impacto administrativo.</w:t>
      </w:r>
    </w:p>
    <w:p w14:paraId="39513C46"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Al no existir cambios de mecánica de cobros no se tiene ningún efecto para la modificación del sistema comercial ni del sistema administrativo, ya que se conserva la estructura y mecánica de cobros con las consideraciones de incremento máximo del 5% para los servicios operativos y administrativos.</w:t>
      </w:r>
    </w:p>
    <w:p w14:paraId="7C821F38" w14:textId="77777777" w:rsidR="00925B68" w:rsidRPr="001A0994" w:rsidRDefault="00925B68" w:rsidP="001A0994">
      <w:pPr>
        <w:spacing w:after="0" w:line="360" w:lineRule="auto"/>
        <w:jc w:val="both"/>
        <w:rPr>
          <w:rFonts w:asciiTheme="minorHAnsi" w:hAnsiTheme="minorHAnsi" w:cstheme="minorHAnsi"/>
        </w:rPr>
      </w:pPr>
    </w:p>
    <w:p w14:paraId="26F4A6B9"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III.- Impacto Presupuestario.</w:t>
      </w:r>
    </w:p>
    <w:p w14:paraId="12ACD8F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No habiendo impactos en los incrementos ni ajustes a las mecánicas de aplicación, únicamente se genera un nuevo ingreso derivado del concepto de cobro adicional para el drenaje pluvial en un monto estimado de $ 635,363 pesos, y para tal efecto se presenta, paralelo a este documento, el pronóstico de ingresos que deriva de la aplicación de la iniciativa presentada para el caso de que fuera aprobada.</w:t>
      </w:r>
    </w:p>
    <w:p w14:paraId="0C0BE900"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IV.- Impacto Social.</w:t>
      </w:r>
    </w:p>
    <w:p w14:paraId="3FF66F1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operación de nuestra infraestructura va encaminada a suministrar los servicios públicos más necesarios para la vida y salud de los habitantes de Moroleón, teniendo como objetivo primordial el suministro de agua potable, la descarga de aguas residuales y su tratamiento, mediante lo cual generamos salud y bienestar a la población.</w:t>
      </w:r>
    </w:p>
    <w:p w14:paraId="6C112AEF" w14:textId="77777777" w:rsidR="00925B68" w:rsidRPr="001A0994" w:rsidRDefault="00925B68" w:rsidP="001A0994">
      <w:pPr>
        <w:spacing w:after="0" w:line="360" w:lineRule="auto"/>
        <w:jc w:val="both"/>
        <w:rPr>
          <w:rFonts w:asciiTheme="minorHAnsi" w:hAnsiTheme="minorHAnsi" w:cstheme="minorHAnsi"/>
        </w:rPr>
      </w:pPr>
    </w:p>
    <w:p w14:paraId="69A901A4" w14:textId="77777777" w:rsidR="00925B68" w:rsidRPr="001A0994" w:rsidRDefault="00925B68" w:rsidP="001A0994">
      <w:pPr>
        <w:spacing w:after="0" w:line="360" w:lineRule="auto"/>
        <w:contextualSpacing/>
        <w:jc w:val="both"/>
        <w:rPr>
          <w:rFonts w:asciiTheme="minorHAnsi" w:hAnsiTheme="minorHAnsi" w:cstheme="minorHAnsi"/>
        </w:rPr>
      </w:pPr>
      <w:r w:rsidRPr="001A0994">
        <w:rPr>
          <w:rFonts w:asciiTheme="minorHAnsi" w:hAnsiTheme="minorHAnsi" w:cstheme="minorHAnsi"/>
        </w:rPr>
        <w:t>Para el SMAPAM sigue siendo fundamental establecer en estos momentos un esquema tarifario acorde a las condiciones sociales, económicas y sanitarias generadas por los efectos aún presentes de la pasada pandemia que se ha presentado en todo el mundo y que afecta a todos por igual, pero que tienen incidencia y consecuencias de mayor impacto en las familias de escasos recursos.</w:t>
      </w:r>
    </w:p>
    <w:p w14:paraId="13B0E34C" w14:textId="77777777" w:rsidR="00925B68" w:rsidRPr="001A0994" w:rsidRDefault="00925B68" w:rsidP="001A0994">
      <w:pPr>
        <w:spacing w:after="0" w:line="360" w:lineRule="auto"/>
        <w:contextualSpacing/>
        <w:jc w:val="both"/>
        <w:rPr>
          <w:rFonts w:asciiTheme="minorHAnsi" w:hAnsiTheme="minorHAnsi" w:cstheme="minorHAnsi"/>
        </w:rPr>
      </w:pPr>
    </w:p>
    <w:p w14:paraId="040C919C" w14:textId="77777777" w:rsidR="00925B68" w:rsidRPr="001A0994" w:rsidRDefault="00925B68" w:rsidP="001A0994">
      <w:pPr>
        <w:spacing w:after="0" w:line="360" w:lineRule="auto"/>
        <w:contextualSpacing/>
        <w:jc w:val="both"/>
        <w:rPr>
          <w:rFonts w:asciiTheme="minorHAnsi" w:hAnsiTheme="minorHAnsi" w:cstheme="minorHAnsi"/>
        </w:rPr>
      </w:pPr>
      <w:r w:rsidRPr="001A0994">
        <w:rPr>
          <w:rFonts w:asciiTheme="minorHAnsi" w:hAnsiTheme="minorHAnsi" w:cstheme="minorHAnsi"/>
        </w:rPr>
        <w:lastRenderedPageBreak/>
        <w:t>Los efectos de la pandemia durante los años 2020 y 2021, y lo que va del 2022, han generado condiciones complicadas en términos de los ingresos para un gran número de familias, sin duda que ese es un factor que considerar aun cuando estemos ante un proceso de ajuste a la Ley de Ingresos donde se tiene el reto de enfrentar los efectos de los incrementos que los costos generan en la prestación de los servicios.</w:t>
      </w:r>
    </w:p>
    <w:p w14:paraId="713ACD95" w14:textId="77777777" w:rsidR="00925B68" w:rsidRPr="001A0994" w:rsidRDefault="00925B68" w:rsidP="001A0994">
      <w:pPr>
        <w:spacing w:after="0"/>
        <w:rPr>
          <w:rFonts w:asciiTheme="minorHAnsi" w:hAnsiTheme="minorHAnsi" w:cstheme="minorHAnsi"/>
        </w:rPr>
      </w:pPr>
    </w:p>
    <w:p w14:paraId="77EDCB01"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Debemos seguir garantizando que todas las familias, comercios, industrias y oficinas gubernamentales de los tres niveles de gobierno, tengan certeza de contar con el servicio de suministro de agua potable, pues de lo contrario, se verían seriamente afectadas las condiciones para la preservación de la salud y el bienestar de la población.</w:t>
      </w:r>
    </w:p>
    <w:p w14:paraId="7891EB8F"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Y tal como sucedió en los años 2020 y 2021, se siguen teniendo en 2022 efectos derivados de la modificación en las demandas de agua de los diferentes núcleos de la población.</w:t>
      </w:r>
    </w:p>
    <w:p w14:paraId="1106B314"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Con relación al agua para uso doméstico, como consecuencia de las medidas de prevención que se recomiendan de forma general para tener menor riesgo de contagio, sigue manteniéndose una mayor presencia de las familias dentro de su hogar lo cual genera un mayor gasto de agua del que cotidianamente se venía registrando.</w:t>
      </w:r>
    </w:p>
    <w:p w14:paraId="4910CFE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Esto obedece a </w:t>
      </w:r>
      <w:proofErr w:type="gramStart"/>
      <w:r w:rsidRPr="001A0994">
        <w:rPr>
          <w:rFonts w:asciiTheme="minorHAnsi" w:hAnsiTheme="minorHAnsi" w:cstheme="minorHAnsi"/>
        </w:rPr>
        <w:t>que</w:t>
      </w:r>
      <w:proofErr w:type="gramEnd"/>
      <w:r w:rsidRPr="001A0994">
        <w:rPr>
          <w:rFonts w:asciiTheme="minorHAnsi" w:hAnsiTheme="minorHAnsi" w:cstheme="minorHAnsi"/>
        </w:rPr>
        <w:t xml:space="preserve"> durante el día, miembros de la familia acudían a su trabajo, otros a la escuela y a realizar actividades varias fuera del hogar, pero ahora que tienen una mayor permanencia en casa las demandas de agua suben y esto implica que se tenga que disponer de volúmenes mayores para su atención.</w:t>
      </w:r>
    </w:p>
    <w:p w14:paraId="2505596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Este factor que se presenta en la gran mayoría de domicilios en la ciudad, nos ha generado una mayor operación de las fuentes de abastecimiento, de tal manera que los pozos han venido operando por encima de los períodos de operación que tenemos normalmente.</w:t>
      </w:r>
    </w:p>
    <w:p w14:paraId="594418B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operación durante más horas se traduce en un mayor gasto de energía eléctrica y consecuentemente una inversión económica que hemos tenido que solventar con acciones de ajuste presupuestal mediante recortes a otras partidas del gasto corriente y una mayor optimización de los recursos humanos y materiales.</w:t>
      </w:r>
    </w:p>
    <w:p w14:paraId="2474085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términos de egresos, es claro que en el SMAPAM tenemos que encontrar una solución para compensar ese crecimiento del gasto corriente y evitar que el dinero reservado para obras, ampliación de coberturas y dotación de servicios a nuevos usuarios, se vea severamente limitado y traiga efectos negativos para quienes pretenden y aspiran legítimamente a tener servicio de agua potable directamente en su hogar.</w:t>
      </w:r>
    </w:p>
    <w:p w14:paraId="12706A0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cuanto a los ingresos también se tienen efectos que pudieran afectar el proceso recaudatorio del organismo operador, y nos referimos puntualmente a un fenómeno que se ha producido en razón de la disminución en la capacidad económica de muchas familias, quienes se han visto afectadas por la pérdida de trabajo o la disminución de su ingreso, y eso les impide hacer sus pagos puntualmente.</w:t>
      </w:r>
    </w:p>
    <w:p w14:paraId="7DA0CE3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lastRenderedPageBreak/>
        <w:t>Estas familias que por alguna razón se ven imposibilitadas de hacer el pago de sus servicios, deben seguir teniendo acceso a la dotación de agua potable debido a que, en caso de limitarlos, les generaría problemas de salud con las repercusiones graves que esto representa, y por lo tanto, hemos mantenido nuestra política de dar continuidad de servicio independientemente de la condición que se presente por la morosidad generada por este problema que se va ahora presentando de forma paulatina; siendo flexibles en el otorgamiento de convenios de pago para amortiguar el impacto en cierto tipo de usuarios que se le dificulta el pago del servicio.</w:t>
      </w:r>
    </w:p>
    <w:p w14:paraId="1D13B986"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También es cierto que en este beneficio de mantener los servicios se ampararían injustamente aquellos que de forma sistemática se niegan a pagar sus consumos, pero no es tiempo de hacer distinciones y nuestra postura es la de apoyar a la población en general.</w:t>
      </w:r>
    </w:p>
    <w:p w14:paraId="18C0FD4F"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Es el contexto en que nos encontramos, con la mira puesta en la preparación de la iniciativa de ley de ingresos en lo correspondiente a la prestación de los servicios de agua potable, el Consejo Directivo ha mostrado su sensibilidad a fin de no trasladar los impactos inflacionarios en su totalidad y permitir que las tarifas sigan teniendo accesibilidad en su pago para que todos puedan contar con los servicios que tanto necesitan. </w:t>
      </w:r>
    </w:p>
    <w:p w14:paraId="3EC278F2"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Lo anterior significa que dentro del plan de tarifas para el año 2023, se está proponiendo que se aplique solamente un incremento del 5 % a las tarifas y de conservar la indexación del 0.8% bimestral. Cabe destacar que el consumo equivalente a veinte o menos metros cúbicos al bimestre de nuestros usuarios contiene prácticamente el 60% de nuestro total de usuarios domésticos.</w:t>
      </w:r>
    </w:p>
    <w:p w14:paraId="45A6AD1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Uno de los factores que ha permitido darle estabilidad a la tarifa y que nos ha posibilitado de ir anualmente extendiendo nuestras coberturas, y con ello llegando a los domicilios de usuarios que históricamente habían carecido de servicio dentro de su hogar, tiene su base en la aplicación de la indexación.</w:t>
      </w:r>
    </w:p>
    <w:p w14:paraId="264A0DC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Este factor que se aplica de manera bimestral a las tarifas y permite que se vaya haciendo frente a los incrementos que tenemos en los insumos durante el transcurso del año, pues para nosotros existen de forma permanente incrementos en los materiales y suministros para operación y mantenimiento, en la energía eléctrica, en el pago de los derechos de extracción, en los suministros de equipo para mantener en buen nivel en la operación y en todo aquello que forma parte de los componentes materiales y humanos necesarios para seguir operando.</w:t>
      </w:r>
    </w:p>
    <w:p w14:paraId="01FFC31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este sentido es que proponemos que se mantenga la indexación del 0.8% bimestral y que compensaría parte de los incrementos que hayamos tenido en el transcurso de este año, y que se acentuarán conforme pasen los meses finales del 2022, pero tendrán efectos mayores para el año 2023 que es el periodo tal cual se está presentando esta iniciativa.</w:t>
      </w:r>
    </w:p>
    <w:p w14:paraId="4BEC38D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lastRenderedPageBreak/>
        <w:t>En el análisis de costos que realizamos anualmente para ver los efectos que tiene en nuestro gasto corriente el incremento de los materiales e insumos para prestación del servicio, tenemos cuatro grupos de gastos perfectamente identificados:</w:t>
      </w:r>
    </w:p>
    <w:p w14:paraId="404DC177"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 xml:space="preserve">1) el gasto en recursos humanos, </w:t>
      </w:r>
    </w:p>
    <w:p w14:paraId="0203BA8A"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2) energía eléctrica para la extracción, conducción y distribución del agua potable,</w:t>
      </w:r>
    </w:p>
    <w:p w14:paraId="6417FE79"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 xml:space="preserve">3) materiales y suministros para la operación y el mantenimiento, </w:t>
      </w:r>
    </w:p>
    <w:p w14:paraId="078A4699"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4) y los derechos de extracción que se deben pagar a la federación.</w:t>
      </w:r>
    </w:p>
    <w:p w14:paraId="5EC30F81" w14:textId="77777777" w:rsidR="00925B68" w:rsidRPr="001A0994" w:rsidRDefault="00925B68" w:rsidP="001A0994">
      <w:pPr>
        <w:spacing w:after="0" w:line="360" w:lineRule="auto"/>
        <w:jc w:val="both"/>
        <w:rPr>
          <w:rFonts w:asciiTheme="minorHAnsi" w:hAnsiTheme="minorHAnsi" w:cstheme="minorHAnsi"/>
        </w:rPr>
      </w:pPr>
    </w:p>
    <w:p w14:paraId="7C36C357"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Del estudio tarifario que realizamos se desprende que nuestros costos han incrementado un 10.27% en el último año. Este impacto se determinó mediante el análisis de los componentes de nuestro gasto corriente en donde los recursos humanos en lo relativo a salarios y prestaciones han tenido un incremento ponderado del 1.29% que resultan de multiplicar la componente del 25.8% que representan con relación al gasto corriente por el factor de incremento anualizado del 5% que tuvo esta partida presupuestal con relación a los egresos.</w:t>
      </w:r>
    </w:p>
    <w:p w14:paraId="5BF0EDFE"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Aquí vale la pena señalar que tenemos un factor de 3.76 trabajadores por cada mil cuentas y, de acuerdo con los criterios del Banco Mundial, es razonable tener hasta </w:t>
      </w:r>
      <w:r w:rsidRPr="001A0994">
        <w:rPr>
          <w:rFonts w:asciiTheme="minorHAnsi" w:hAnsiTheme="minorHAnsi" w:cstheme="minorHAnsi"/>
          <w:b/>
        </w:rPr>
        <w:t>cuatro</w:t>
      </w:r>
      <w:r w:rsidRPr="001A0994">
        <w:rPr>
          <w:rFonts w:asciiTheme="minorHAnsi" w:hAnsiTheme="minorHAnsi" w:cstheme="minorHAnsi"/>
        </w:rPr>
        <w:t xml:space="preserve"> trabajadores por cada mil cuentas, lo cual significa que nos hemos manejado durante años con niveles de eficiencia en relación a los recursos humanos, lo cual nos permite ser el segundo organismo con mejor nivel en este indicador en el estado de Guanajuato. </w:t>
      </w:r>
    </w:p>
    <w:p w14:paraId="44E7202F"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energía eléctrica ha incrementado en este periodo un 13.1% y su componente dentro del gasto corriente es del 20.7%, de tal forma que al multiplicar los factores resulta un incremento ponderado del 2.71%.</w:t>
      </w:r>
    </w:p>
    <w:p w14:paraId="71CA8F07"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Los costos de materiales e insumos para operación y mantenimiento que representan el 47.2% del gasto corriente, tuvieron un incremento del 12.6% ya que se trata de materiales cuyos costos se vieron afectados por el impacto de precios del mercado nacional e internacional y el incremento ponderado fue del 5.95%.</w:t>
      </w:r>
    </w:p>
    <w:p w14:paraId="02DDE53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Por lo que respecta a los derechos, primordialmente los relativos al uso y aprovechamiento de las aguas nacionales y que se pagan conforme a lo que establece la Ley Federal de Derechos, tuvieron incremento del 5% con una componente dentro del gasto del 6.3% lo que generó un incremento ponderado del 0.32%.</w:t>
      </w:r>
    </w:p>
    <w:p w14:paraId="15AF81EB"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Del análisis realizado observamos que el impacto neto de los costos fue del 10.27% y que eso va disminuyendo la capacidad operativa del organismo si no se toman medidas de ajuste que permitan compensar las alzas, pero que por otra parte tenemos ante nosotros el reto de apoyar a la ciudadanía, y es por ello que se tomó la decisión de no trasladar todo el impacto de costos en los precios a ejercer en el año 2023 y ajustar las tarifas por debajo de la inflación existente.</w:t>
      </w:r>
    </w:p>
    <w:p w14:paraId="0917CF6C" w14:textId="77777777" w:rsidR="00925B68" w:rsidRPr="001A0994" w:rsidRDefault="00925B68" w:rsidP="001A0994">
      <w:pPr>
        <w:spacing w:after="0" w:line="360" w:lineRule="auto"/>
        <w:jc w:val="both"/>
        <w:rPr>
          <w:rFonts w:asciiTheme="minorHAnsi" w:hAnsiTheme="minorHAnsi" w:cstheme="minorHAnsi"/>
        </w:rPr>
      </w:pPr>
    </w:p>
    <w:p w14:paraId="717D0B71" w14:textId="77777777" w:rsidR="00925B68" w:rsidRPr="001A0994" w:rsidRDefault="00925B68" w:rsidP="001A0994">
      <w:pPr>
        <w:spacing w:after="0" w:line="360" w:lineRule="auto"/>
        <w:jc w:val="center"/>
        <w:rPr>
          <w:rFonts w:asciiTheme="minorHAnsi" w:hAnsiTheme="minorHAnsi" w:cstheme="minorHAnsi"/>
          <w:b/>
          <w:bCs/>
        </w:rPr>
      </w:pPr>
      <w:r w:rsidRPr="001A0994">
        <w:rPr>
          <w:rFonts w:asciiTheme="minorHAnsi" w:hAnsiTheme="minorHAnsi" w:cstheme="minorHAnsi"/>
          <w:b/>
          <w:bCs/>
        </w:rPr>
        <w:lastRenderedPageBreak/>
        <w:t>De la propuesta al Artículo 14 de la ley de ingresos</w:t>
      </w:r>
    </w:p>
    <w:p w14:paraId="652CEA81"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Para la prestación de servicios de suministro potable contenidos en la fracción I, estamos proponiendo un incremento del 5 % para todos los giros y mantener la indexación del 0.8 % bimestral.</w:t>
      </w:r>
    </w:p>
    <w:p w14:paraId="072D4BD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Para clarificar lo anterior es importante señalar que el cobro que los usuarios realizan es mediante dos componentes. El primero es una cuota base que se cobra a los usuarios por los servicios de aducción del agua, es decir todo el proceso de extracción, conducción y distribución para hacer llegar hasta su casa y poner a su disposición el agua que habrá de utilizar. </w:t>
      </w:r>
      <w:r w:rsidRPr="001A0994">
        <w:rPr>
          <w:rFonts w:asciiTheme="minorHAnsi" w:hAnsiTheme="minorHAnsi" w:cstheme="minorHAnsi"/>
          <w:b/>
          <w:bCs/>
        </w:rPr>
        <w:t>Esta cuota base</w:t>
      </w:r>
      <w:r w:rsidRPr="001A0994">
        <w:rPr>
          <w:rFonts w:asciiTheme="minorHAnsi" w:hAnsiTheme="minorHAnsi" w:cstheme="minorHAnsi"/>
        </w:rPr>
        <w:t xml:space="preserve"> se integra por los gastos de energía eléctrica que el organismo requiere para realizar la extracción, incluye también los costos operativos de cloración para generar mejores condiciones de potabilización del agua, para posteriormente ser conducida y distribuida en toda la zona urbana.</w:t>
      </w:r>
    </w:p>
    <w:p w14:paraId="6FC2CC3E"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Hasta ese momento y sin que aún exista consumo, el organismo operador ya ha ejecutado gastos cuyo importe total es dividido en proporción al volumen que a cada giro corresponde y a los usuarios clasificados en cada uno de ellos, de tal manera que el dividir el importe proporcional que corresponda por giro entre el número de usuarios y los 12 meses del año nos genera una cuota base para cada uno de ellos. </w:t>
      </w:r>
    </w:p>
    <w:p w14:paraId="1F226AA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otra componente es el cargo variable y ese se cobra en función del número de metros cúbicos que cada usuario consuma, de esta forma se cumple el propósito de que pague más quien más consuma, pero también se cumple con el principio de equidad en el sentido de que paga menos quien menos consuma.</w:t>
      </w:r>
    </w:p>
    <w:p w14:paraId="0661389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Para los giros comerciales e industriales se aplica un incremento del      5 % como ya se comentó previamente y la indexación del 0. 8%.</w:t>
      </w:r>
    </w:p>
    <w:p w14:paraId="5AC4E91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cuanto al servicio de alcantarillado, se mantiene sin incremento alguno (conservando la tasa del 20 % del consumo de agua); y para el tratamiento, se solicita incrementar la tasa del 16 % al 18 % para hacer frente a los gastos operativos crecientes en la PTAR intermunicipal; y solamente los precios contenidos en las fracciones III y IV, que es donde se concentran esos conceptos, tendrán incremento del 5 %.</w:t>
      </w:r>
    </w:p>
    <w:p w14:paraId="4F2F41A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Los cobros relacionados con la emisión de contratos, instalación de ramales para tomas de agua potable, medidores, cuadros de medición, instalación de descargas de agua residual, así como los servicios administrativos y operativos, contenidos en las fracciones de la V a la XI, tendrán un incremento del 5 %.</w:t>
      </w:r>
    </w:p>
    <w:p w14:paraId="62F711F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El pago por incorporación de agua y drenaje que pagan los fraccionadores para obtener el derecho de conectarse a las redes hidráulicas y sanitarias, los cuales se encuentran dentro de la fracción XII, se propone incrementarlos a sus costos marginales respecto a los precios de diciembre del año 2022; con las correspondientes justificaciones acordes con los análisis hechos.</w:t>
      </w:r>
    </w:p>
    <w:p w14:paraId="3B7815B4"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Dentro de la fracción XIII de servicios operativos y administrativos para desarrollos inmobiliarios de todos los giros, la XIV correspondiente a incorporaciones no habitacionales, la XV en la que se incluyen cobro para </w:t>
      </w:r>
      <w:r w:rsidRPr="001A0994">
        <w:rPr>
          <w:rFonts w:asciiTheme="minorHAnsi" w:hAnsiTheme="minorHAnsi" w:cstheme="minorHAnsi"/>
        </w:rPr>
        <w:lastRenderedPageBreak/>
        <w:t>incorporación individual, la XVI para venta de agua tratada, se propone para todos ellos un incremento del 5 % y la XVII para parámetros de contaminantes se propone también incrementarla en un 5 %.</w:t>
      </w:r>
    </w:p>
    <w:p w14:paraId="08E57B5A" w14:textId="77777777" w:rsidR="00925B68" w:rsidRPr="001A0994" w:rsidRDefault="00925B68" w:rsidP="001A0994">
      <w:pPr>
        <w:spacing w:after="0" w:line="360" w:lineRule="auto"/>
        <w:jc w:val="both"/>
        <w:rPr>
          <w:rFonts w:asciiTheme="minorHAnsi" w:hAnsiTheme="minorHAnsi" w:cstheme="minorHAnsi"/>
          <w:lang w:val="es-ES"/>
        </w:rPr>
      </w:pPr>
      <w:r w:rsidRPr="001A0994">
        <w:rPr>
          <w:rFonts w:asciiTheme="minorHAnsi" w:hAnsiTheme="minorHAnsi" w:cstheme="minorHAnsi"/>
          <w:lang w:val="es-ES"/>
        </w:rPr>
        <w:t>En la fracción I del artículo 42, para el caso de descuentos a personas adultos mayores y personas de capacidades diferentes se mantienen los beneficios contenidos en la ley vigente.</w:t>
      </w:r>
    </w:p>
    <w:p w14:paraId="66B9E0D1" w14:textId="77777777" w:rsidR="00925B68"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Que por todo lo anteriormente expuesto y basados en el cálculo de precios, es que ponemos a consideración del H. Ayuntamiento, nuestra propuesta de presupuesto de egresos para el ejercicio fiscal 2023 a $56’571,101.00 pesos, con un incremento general del 8.69% en relación al aprobado para el ejercicio fiscal de 2022, dando cumplimiento a las disposiciones normativas que inciden, respetando, como todos los años, el principio de autoridad que debe prevalecer para que esta institución pueda hacer su trabajo de análisis y autorización, en su caso.</w:t>
      </w:r>
    </w:p>
    <w:p w14:paraId="3AC87838" w14:textId="0A41C338" w:rsidR="007C72C3" w:rsidRDefault="007C72C3" w:rsidP="001A0994">
      <w:pPr>
        <w:spacing w:after="0" w:line="360" w:lineRule="auto"/>
        <w:jc w:val="both"/>
        <w:rPr>
          <w:rFonts w:asciiTheme="minorHAnsi" w:hAnsiTheme="minorHAnsi" w:cstheme="minorHAnsi"/>
          <w:b/>
          <w:bCs/>
        </w:rPr>
      </w:pPr>
      <w:r w:rsidRPr="007C72C3">
        <w:rPr>
          <w:rFonts w:asciiTheme="minorHAnsi" w:hAnsiTheme="minorHAnsi" w:cstheme="minorHAnsi"/>
          <w:b/>
          <w:bCs/>
        </w:rPr>
        <w:t>IMPLAN</w:t>
      </w:r>
    </w:p>
    <w:p w14:paraId="7CBD9485" w14:textId="77777777" w:rsidR="007C72C3" w:rsidRPr="00452D98" w:rsidRDefault="007C72C3" w:rsidP="007C72C3">
      <w:pPr>
        <w:spacing w:after="0" w:line="240" w:lineRule="auto"/>
        <w:jc w:val="both"/>
        <w:rPr>
          <w:rFonts w:cs="Calibri"/>
        </w:rPr>
      </w:pPr>
      <w:r w:rsidRPr="00452D98">
        <w:rPr>
          <w:rFonts w:cs="Calibri"/>
        </w:rPr>
        <w:t>Los estados financieros elaborados en el Instituto Municipal de Planeación de Moroleón, siendo un ente público descentralizado de la Administración Pública Municipal, con propósitos no lucrativos, tiene la obligación de proporcionar información respecto a la situación financiera y presupuestal que guarda la Entidad, en apego a la normativa vigente en la materia y solicitud expresa de Autoridad competente.</w:t>
      </w:r>
    </w:p>
    <w:p w14:paraId="2C8DAC4E" w14:textId="77777777" w:rsidR="007C72C3" w:rsidRDefault="007C72C3" w:rsidP="001A0994">
      <w:pPr>
        <w:spacing w:after="0" w:line="360" w:lineRule="auto"/>
        <w:jc w:val="both"/>
        <w:rPr>
          <w:rFonts w:asciiTheme="minorHAnsi" w:hAnsiTheme="minorHAnsi" w:cstheme="minorHAnsi"/>
          <w:b/>
          <w:bCs/>
        </w:rPr>
      </w:pPr>
    </w:p>
    <w:p w14:paraId="4302F764" w14:textId="6AAC5F70" w:rsidR="00F83ED8" w:rsidRDefault="00F83ED8" w:rsidP="001A0994">
      <w:pPr>
        <w:spacing w:after="0" w:line="360" w:lineRule="auto"/>
        <w:jc w:val="both"/>
        <w:rPr>
          <w:rFonts w:asciiTheme="minorHAnsi" w:hAnsiTheme="minorHAnsi" w:cstheme="minorHAnsi"/>
          <w:b/>
          <w:bCs/>
        </w:rPr>
      </w:pPr>
      <w:r>
        <w:rPr>
          <w:rFonts w:asciiTheme="minorHAnsi" w:hAnsiTheme="minorHAnsi" w:cstheme="minorHAnsi"/>
          <w:b/>
          <w:bCs/>
        </w:rPr>
        <w:t>CASA DE LA CULTURA</w:t>
      </w:r>
    </w:p>
    <w:p w14:paraId="3A40F566" w14:textId="77777777" w:rsidR="00F83ED8" w:rsidRPr="00F83ED8" w:rsidRDefault="00F83ED8" w:rsidP="00F83ED8">
      <w:pPr>
        <w:pStyle w:val="Default"/>
        <w:jc w:val="both"/>
        <w:rPr>
          <w:rFonts w:ascii="Calibri" w:eastAsia="Calibri" w:hAnsi="Calibri" w:cs="Calibri"/>
          <w:color w:val="auto"/>
          <w:sz w:val="22"/>
          <w:szCs w:val="22"/>
        </w:rPr>
      </w:pPr>
      <w:r w:rsidRPr="00F83ED8">
        <w:rPr>
          <w:rFonts w:ascii="Calibri" w:eastAsia="Calibri" w:hAnsi="Calibri" w:cs="Calibri"/>
          <w:color w:val="auto"/>
          <w:sz w:val="22"/>
          <w:szCs w:val="22"/>
        </w:rPr>
        <w:t xml:space="preserve">Se informará sobre las principales condiciones económico-financieras bajo las cuales el ente público estuvo operando; y las cuales influyeron en la toma de decisiones de la administración; tanto a nivel local como federal. </w:t>
      </w:r>
    </w:p>
    <w:p w14:paraId="69131DBF" w14:textId="77777777" w:rsidR="00F83ED8" w:rsidRDefault="00F83ED8" w:rsidP="00F83ED8">
      <w:pPr>
        <w:pStyle w:val="Default"/>
        <w:jc w:val="both"/>
        <w:rPr>
          <w:rFonts w:ascii="Calibri" w:eastAsia="Calibri" w:hAnsi="Calibri" w:cs="Calibri"/>
          <w:color w:val="auto"/>
          <w:sz w:val="22"/>
          <w:szCs w:val="22"/>
        </w:rPr>
      </w:pPr>
      <w:r w:rsidRPr="00F83ED8">
        <w:rPr>
          <w:rFonts w:ascii="Calibri" w:eastAsia="Calibri" w:hAnsi="Calibri" w:cs="Calibri"/>
          <w:color w:val="auto"/>
          <w:sz w:val="22"/>
          <w:szCs w:val="22"/>
        </w:rPr>
        <w:t xml:space="preserve">Casa de la Cultura genera Recursos Propios y obtiene subsidio por parte del Instituto Estatal de la Cultura (Recursos Estatales) y Transferencias (Subsidios) Municipales. </w:t>
      </w:r>
    </w:p>
    <w:p w14:paraId="22A9681C" w14:textId="77777777" w:rsidR="005F2182" w:rsidRDefault="005F2182" w:rsidP="00F83ED8">
      <w:pPr>
        <w:pStyle w:val="Default"/>
        <w:jc w:val="both"/>
        <w:rPr>
          <w:rFonts w:ascii="Calibri" w:eastAsia="Calibri" w:hAnsi="Calibri" w:cs="Calibri"/>
          <w:color w:val="auto"/>
          <w:sz w:val="22"/>
          <w:szCs w:val="22"/>
        </w:rPr>
      </w:pPr>
    </w:p>
    <w:p w14:paraId="13AAA52B" w14:textId="68D73216" w:rsidR="005F2182" w:rsidRDefault="005F2182" w:rsidP="00F83ED8">
      <w:pPr>
        <w:pStyle w:val="Default"/>
        <w:jc w:val="both"/>
        <w:rPr>
          <w:rFonts w:ascii="Calibri" w:eastAsia="Calibri" w:hAnsi="Calibri" w:cs="Calibri"/>
          <w:b/>
          <w:bCs/>
          <w:color w:val="auto"/>
          <w:sz w:val="22"/>
          <w:szCs w:val="22"/>
        </w:rPr>
      </w:pPr>
      <w:r w:rsidRPr="005F2182">
        <w:rPr>
          <w:rFonts w:ascii="Calibri" w:eastAsia="Calibri" w:hAnsi="Calibri" w:cs="Calibri"/>
          <w:b/>
          <w:bCs/>
          <w:color w:val="auto"/>
          <w:sz w:val="22"/>
          <w:szCs w:val="22"/>
        </w:rPr>
        <w:t>DIF</w:t>
      </w:r>
    </w:p>
    <w:p w14:paraId="1B251618" w14:textId="77777777" w:rsidR="005F2182" w:rsidRPr="00E74967" w:rsidRDefault="005F2182" w:rsidP="005F2182">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78CD4FF6" w14:textId="77777777" w:rsidR="005F2182" w:rsidRPr="00164FC9" w:rsidRDefault="005F2182" w:rsidP="005F2182">
      <w:pPr>
        <w:spacing w:after="0" w:line="240" w:lineRule="auto"/>
        <w:jc w:val="both"/>
        <w:rPr>
          <w:rFonts w:ascii="Arial" w:hAnsi="Arial" w:cs="Arial"/>
          <w:b/>
          <w:szCs w:val="24"/>
        </w:rPr>
      </w:pPr>
      <w:r w:rsidRPr="00164FC9">
        <w:rPr>
          <w:rFonts w:ascii="Arial" w:hAnsi="Arial" w:cs="Arial"/>
          <w:szCs w:val="24"/>
          <w:u w:val="single"/>
        </w:rPr>
        <w:t>Trabajamos con un presupuesto anual el cual se divide en diversas partidas económicas y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56BD80B0" w14:textId="77777777" w:rsidR="005F2182" w:rsidRPr="005F2182" w:rsidRDefault="005F2182" w:rsidP="00F83ED8">
      <w:pPr>
        <w:pStyle w:val="Default"/>
        <w:jc w:val="both"/>
        <w:rPr>
          <w:rFonts w:ascii="Calibri" w:eastAsia="Calibri" w:hAnsi="Calibri" w:cs="Calibri"/>
          <w:b/>
          <w:bCs/>
          <w:color w:val="auto"/>
          <w:sz w:val="22"/>
          <w:szCs w:val="22"/>
        </w:rPr>
      </w:pPr>
    </w:p>
    <w:p w14:paraId="2B585F2B" w14:textId="1C5901AB" w:rsidR="00F83ED8" w:rsidRDefault="00366775" w:rsidP="001A0994">
      <w:pPr>
        <w:spacing w:after="0" w:line="360" w:lineRule="auto"/>
        <w:jc w:val="both"/>
        <w:rPr>
          <w:rFonts w:cs="Calibri"/>
        </w:rPr>
      </w:pPr>
      <w:r>
        <w:rPr>
          <w:rFonts w:cs="Calibri"/>
        </w:rPr>
        <w:t>PATRONATO DE LA FERIA</w:t>
      </w:r>
    </w:p>
    <w:p w14:paraId="3DD10ADC"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614B14DF" w14:textId="179A6BD2" w:rsidR="00366775" w:rsidRDefault="00366775" w:rsidP="00366775">
      <w:pPr>
        <w:spacing w:after="0" w:line="360" w:lineRule="auto"/>
        <w:jc w:val="both"/>
        <w:rPr>
          <w:rFonts w:ascii="Arial" w:hAnsi="Arial" w:cs="Arial"/>
          <w:sz w:val="20"/>
          <w:szCs w:val="20"/>
          <w:u w:val="single"/>
        </w:rPr>
      </w:pPr>
      <w:r w:rsidRPr="00E74967">
        <w:rPr>
          <w:rFonts w:cs="Calibri"/>
        </w:rPr>
        <w:t>__</w:t>
      </w:r>
      <w:r w:rsidRPr="00EA5765">
        <w:rPr>
          <w:rFonts w:ascii="Arial" w:hAnsi="Arial" w:cs="Arial"/>
          <w:sz w:val="20"/>
          <w:szCs w:val="20"/>
          <w:u w:val="single"/>
        </w:rPr>
        <w:t xml:space="preserve"> </w:t>
      </w:r>
      <w:r>
        <w:rPr>
          <w:rFonts w:ascii="Arial" w:hAnsi="Arial" w:cs="Arial"/>
          <w:sz w:val="20"/>
          <w:szCs w:val="20"/>
          <w:u w:val="single"/>
        </w:rPr>
        <w:t>El Patronato de la Feria es una paramunicipal que tiene la obligación de pagar ISR retenido por los asimilados que pague por el desempeño de sus actividades</w:t>
      </w:r>
    </w:p>
    <w:p w14:paraId="61A953A9" w14:textId="77777777" w:rsidR="00366775" w:rsidRDefault="00366775" w:rsidP="00366775">
      <w:pPr>
        <w:spacing w:after="0" w:line="360" w:lineRule="auto"/>
        <w:jc w:val="both"/>
        <w:rPr>
          <w:rFonts w:cs="Calibri"/>
        </w:rPr>
      </w:pPr>
    </w:p>
    <w:p w14:paraId="7FD3296F" w14:textId="15D9A564" w:rsidR="00104EBC" w:rsidRDefault="00104EBC" w:rsidP="00366775">
      <w:pPr>
        <w:spacing w:after="0" w:line="360" w:lineRule="auto"/>
        <w:jc w:val="both"/>
        <w:rPr>
          <w:rFonts w:cs="Calibri"/>
          <w:b/>
          <w:bCs/>
        </w:rPr>
      </w:pPr>
      <w:r w:rsidRPr="00104EBC">
        <w:rPr>
          <w:rFonts w:cs="Calibri"/>
          <w:b/>
          <w:bCs/>
        </w:rPr>
        <w:t>IMUVIM</w:t>
      </w:r>
    </w:p>
    <w:p w14:paraId="3957FE35" w14:textId="77777777" w:rsidR="00104EBC" w:rsidRDefault="00104EBC" w:rsidP="00104EBC">
      <w:pPr>
        <w:tabs>
          <w:tab w:val="left" w:leader="underscore" w:pos="9639"/>
        </w:tabs>
        <w:spacing w:after="0" w:line="240" w:lineRule="auto"/>
        <w:jc w:val="both"/>
        <w:rPr>
          <w:rFonts w:cs="Calibri"/>
        </w:rPr>
      </w:pPr>
      <w:r>
        <w:rPr>
          <w:rFonts w:cs="Calibri"/>
        </w:rPr>
        <w:lastRenderedPageBreak/>
        <w:t>Se informará sobre las principales condiciones económico-financieras bajo las cuales el ente público estuvo operando; y las cuales influyeron en la toma de decisiones de la administración; tanto a nivel local como federal.</w:t>
      </w:r>
    </w:p>
    <w:p w14:paraId="7FC00434" w14:textId="77777777" w:rsidR="00104EBC" w:rsidRDefault="00104EBC" w:rsidP="00104EBC">
      <w:pPr>
        <w:spacing w:after="0" w:line="240" w:lineRule="auto"/>
        <w:rPr>
          <w:rFonts w:cs="Calibri"/>
          <w:u w:val="single"/>
        </w:rPr>
      </w:pPr>
      <w:r>
        <w:rPr>
          <w:rFonts w:cs="Calibri"/>
          <w:u w:val="single"/>
        </w:rPr>
        <w:t xml:space="preserve">El Instituto Municipal de Vivienda de Moroleón, </w:t>
      </w:r>
      <w:proofErr w:type="spellStart"/>
      <w:r>
        <w:rPr>
          <w:rFonts w:cs="Calibri"/>
          <w:u w:val="single"/>
        </w:rPr>
        <w:t>Gto</w:t>
      </w:r>
      <w:proofErr w:type="spellEnd"/>
      <w:r>
        <w:rPr>
          <w:rFonts w:cs="Calibri"/>
          <w:u w:val="single"/>
        </w:rPr>
        <w:t>., anteriormente al año 2014 estuvo operando bajo recursos propios obtenidos de la venta de terrenos de su propiedad, o el pago por trámites de regularización de asentamientos humanos.</w:t>
      </w:r>
    </w:p>
    <w:p w14:paraId="046E2DA3" w14:textId="61F73869" w:rsidR="00104EBC" w:rsidRDefault="00104EBC" w:rsidP="00104EBC">
      <w:pPr>
        <w:spacing w:after="0" w:line="240" w:lineRule="auto"/>
        <w:rPr>
          <w:rFonts w:cs="Calibri"/>
          <w:u w:val="single"/>
        </w:rPr>
      </w:pPr>
      <w:r>
        <w:rPr>
          <w:rFonts w:cs="Calibri"/>
          <w:u w:val="single"/>
        </w:rPr>
        <w:t xml:space="preserve">A partir del año 2014 y hasta la fecha, depende económicamente del Gobierno Municipal, el cual le otorga </w:t>
      </w:r>
      <w:proofErr w:type="gramStart"/>
      <w:r>
        <w:rPr>
          <w:rFonts w:cs="Calibri"/>
          <w:u w:val="single"/>
        </w:rPr>
        <w:t>un  Subsidio</w:t>
      </w:r>
      <w:proofErr w:type="gramEnd"/>
      <w:r>
        <w:rPr>
          <w:rFonts w:cs="Calibri"/>
          <w:u w:val="single"/>
        </w:rPr>
        <w:t xml:space="preserve"> de manera mensual por la cantidad de $28,965.25.00 (veinte </w:t>
      </w:r>
      <w:proofErr w:type="gramStart"/>
      <w:r>
        <w:rPr>
          <w:rFonts w:cs="Calibri"/>
          <w:u w:val="single"/>
        </w:rPr>
        <w:t>ocho  mil</w:t>
      </w:r>
      <w:proofErr w:type="gramEnd"/>
      <w:r>
        <w:rPr>
          <w:rFonts w:cs="Calibri"/>
          <w:u w:val="single"/>
        </w:rPr>
        <w:t xml:space="preserve"> novecientos sesenta y cinco pesos 25/100 M.N.). </w:t>
      </w:r>
    </w:p>
    <w:p w14:paraId="047FD2A3" w14:textId="77777777" w:rsidR="00104EBC" w:rsidRPr="00104EBC" w:rsidRDefault="00104EBC" w:rsidP="00366775">
      <w:pPr>
        <w:spacing w:after="0" w:line="360" w:lineRule="auto"/>
        <w:jc w:val="both"/>
        <w:rPr>
          <w:rFonts w:cs="Calibri"/>
          <w:b/>
          <w:bCs/>
        </w:rPr>
      </w:pPr>
    </w:p>
    <w:p w14:paraId="54575967" w14:textId="77777777" w:rsidR="007D1E76" w:rsidRPr="001A0994" w:rsidRDefault="007D1E76" w:rsidP="001A0994">
      <w:pPr>
        <w:pStyle w:val="Ttulo2"/>
        <w:spacing w:before="0"/>
        <w:rPr>
          <w:rFonts w:asciiTheme="minorHAnsi" w:hAnsiTheme="minorHAnsi" w:cstheme="minorHAnsi"/>
          <w:b/>
          <w:color w:val="auto"/>
          <w:sz w:val="22"/>
          <w:szCs w:val="22"/>
        </w:rPr>
      </w:pPr>
      <w:bookmarkStart w:id="2" w:name="_Toc508279623"/>
      <w:r w:rsidRPr="001A0994">
        <w:rPr>
          <w:rFonts w:asciiTheme="minorHAnsi" w:hAnsiTheme="minorHAnsi" w:cstheme="minorHAnsi"/>
          <w:b/>
          <w:color w:val="auto"/>
          <w:sz w:val="22"/>
          <w:szCs w:val="22"/>
        </w:rPr>
        <w:t>3. Autoriza</w:t>
      </w:r>
      <w:r w:rsidR="00E00323" w:rsidRPr="001A0994">
        <w:rPr>
          <w:rFonts w:asciiTheme="minorHAnsi" w:hAnsiTheme="minorHAnsi" w:cstheme="minorHAnsi"/>
          <w:b/>
          <w:color w:val="auto"/>
          <w:sz w:val="22"/>
          <w:szCs w:val="22"/>
        </w:rPr>
        <w:t>ción e Historia:</w:t>
      </w:r>
      <w:bookmarkEnd w:id="2"/>
    </w:p>
    <w:p w14:paraId="360DA23B" w14:textId="410662FB" w:rsidR="007D1E76" w:rsidRPr="00F83ED8" w:rsidRDefault="00F83ED8" w:rsidP="001A0994">
      <w:pPr>
        <w:tabs>
          <w:tab w:val="left" w:leader="underscore" w:pos="9639"/>
        </w:tabs>
        <w:spacing w:after="0" w:line="240" w:lineRule="auto"/>
        <w:jc w:val="both"/>
        <w:rPr>
          <w:rFonts w:asciiTheme="minorHAnsi" w:hAnsiTheme="minorHAnsi" w:cstheme="minorHAnsi"/>
          <w:b/>
          <w:bCs/>
        </w:rPr>
      </w:pPr>
      <w:r w:rsidRPr="00F83ED8">
        <w:rPr>
          <w:rFonts w:asciiTheme="minorHAnsi" w:hAnsiTheme="minorHAnsi" w:cstheme="minorHAnsi"/>
          <w:b/>
          <w:bCs/>
        </w:rPr>
        <w:t>SMAPAM</w:t>
      </w:r>
    </w:p>
    <w:p w14:paraId="441574CB"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r w:rsidRPr="001A0994">
        <w:rPr>
          <w:rFonts w:asciiTheme="minorHAnsi" w:hAnsiTheme="minorHAnsi" w:cstheme="minorHAnsi"/>
        </w:rPr>
        <w:t>Se informará sobre:</w:t>
      </w:r>
    </w:p>
    <w:p w14:paraId="062E74E7"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p>
    <w:p w14:paraId="3F477DA3"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r w:rsidRPr="001A0994">
        <w:rPr>
          <w:rFonts w:asciiTheme="minorHAnsi" w:hAnsiTheme="minorHAnsi" w:cstheme="minorHAnsi"/>
          <w:b/>
        </w:rPr>
        <w:t>a)</w:t>
      </w:r>
      <w:r w:rsidRPr="001A0994">
        <w:rPr>
          <w:rFonts w:asciiTheme="minorHAnsi" w:hAnsiTheme="minorHAnsi" w:cstheme="minorHAnsi"/>
        </w:rPr>
        <w:t xml:space="preserve"> Fecha de creación del ente.</w:t>
      </w:r>
    </w:p>
    <w:p w14:paraId="66EFAB72" w14:textId="77777777" w:rsidR="00925B68" w:rsidRPr="001A0994" w:rsidRDefault="00925B68" w:rsidP="001A0994">
      <w:pPr>
        <w:spacing w:after="0" w:line="240" w:lineRule="auto"/>
        <w:jc w:val="both"/>
        <w:rPr>
          <w:rFonts w:asciiTheme="minorHAnsi" w:hAnsiTheme="minorHAnsi" w:cstheme="minorHAnsi"/>
        </w:rPr>
      </w:pPr>
      <w:r w:rsidRPr="001A0994">
        <w:rPr>
          <w:rFonts w:asciiTheme="minorHAnsi" w:hAnsiTheme="minorHAnsi" w:cstheme="minorHAnsi"/>
        </w:rPr>
        <w:t>Con fecha 01 de Febrero de 1986; se crea para prestación de los servicios públicos del Agua Potable, Alcantarillado, Saneamiento y Tratamiento de Aguas Residuales en la cabecera Municipal de Moroleón, Guanajuato un organismo público descentralizado de la Administración Pública Municipal, con personalidad jurídica y patrimonio propios, que tendrá su domicilio en el Municipio de Moroleón, Guanajuato, el cual continúa denominándose “Sistema Municipal de Agua Potable y Alcantarillado de Moroleón”, identificándose con las siglas S.M.A.P.A.M.</w:t>
      </w:r>
    </w:p>
    <w:p w14:paraId="4F52E4E0"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p>
    <w:p w14:paraId="3A2353BF"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r w:rsidRPr="001A0994">
        <w:rPr>
          <w:rFonts w:asciiTheme="minorHAnsi" w:hAnsiTheme="minorHAnsi" w:cstheme="minorHAnsi"/>
          <w:b/>
        </w:rPr>
        <w:t>b)</w:t>
      </w:r>
      <w:r w:rsidRPr="001A0994">
        <w:rPr>
          <w:rFonts w:asciiTheme="minorHAnsi" w:hAnsiTheme="minorHAnsi" w:cstheme="minorHAnsi"/>
        </w:rPr>
        <w:t xml:space="preserve"> Principales cambios en su estructura (interna históricamente).</w:t>
      </w:r>
    </w:p>
    <w:p w14:paraId="7A52470D" w14:textId="77777777" w:rsidR="005362E7" w:rsidRPr="00BC5342" w:rsidRDefault="005362E7" w:rsidP="001A0994">
      <w:pPr>
        <w:spacing w:after="0" w:line="240" w:lineRule="auto"/>
        <w:jc w:val="both"/>
        <w:rPr>
          <w:rFonts w:cs="Calibri"/>
        </w:rPr>
      </w:pPr>
      <w:r w:rsidRPr="001A0994">
        <w:rPr>
          <w:rFonts w:asciiTheme="minorHAnsi" w:hAnsiTheme="minorHAnsi" w:cstheme="minorHAnsi"/>
        </w:rPr>
        <w:t xml:space="preserve">Como acontecía en muchas poblaciones del Estado de Guanajuato, Moroleón carecía desde su fundación del servicio de agua potable y para proveerse de este preciado líquido, tan necesario para todas las necesidades de la existencia, el agua se extraía de pozos poco profundos que existían en la mayoría de las casas de la población, los cuales tenían el inconveniente de, que a ellos fueran a dar las filtraciones tanto de la superficie de la tierra como de las fosas sépticas, filtraciones que contaminaban el agua con gérmenes patógenos. A esta circunstancia se debía que en Moroleón fueran. Endémicas la tifoidea, paratifoidea, amibiasis y demás </w:t>
      </w:r>
      <w:r w:rsidRPr="00BC5342">
        <w:rPr>
          <w:rFonts w:cs="Calibri"/>
        </w:rPr>
        <w:t>enfermedades gastrointestinales de origen hídrico, que hacían estragos tremendos especialmente entre los niños; por lo cual el Índice de mortalidad infantil era muy elevado.</w:t>
      </w:r>
    </w:p>
    <w:p w14:paraId="417CBD8D" w14:textId="77777777" w:rsidR="005362E7" w:rsidRPr="00BC5342" w:rsidRDefault="005362E7" w:rsidP="005362E7">
      <w:pPr>
        <w:spacing w:after="0" w:line="240" w:lineRule="auto"/>
        <w:jc w:val="both"/>
        <w:rPr>
          <w:rFonts w:cs="Calibri"/>
        </w:rPr>
      </w:pPr>
    </w:p>
    <w:p w14:paraId="69809F90" w14:textId="77777777" w:rsidR="005362E7" w:rsidRPr="00BC5342" w:rsidRDefault="005362E7" w:rsidP="005362E7">
      <w:pPr>
        <w:spacing w:after="0" w:line="240" w:lineRule="auto"/>
        <w:jc w:val="both"/>
        <w:rPr>
          <w:rFonts w:cs="Calibri"/>
        </w:rPr>
      </w:pPr>
      <w:r w:rsidRPr="00BC5342">
        <w:rPr>
          <w:rFonts w:cs="Calibri"/>
        </w:rPr>
        <w:t>Siendo del todo indispensable la captación de agua potable para uso de la población, en el año de 1943 se constituyó un Comité que se encargara de los trabajos de perforación de un pozo artesiano en un terreno situado al Norte de la ciudad y conocido. Con él nombre de El Ojo de Agüita. Se concibió en un principio la idea de que la construcción de las obras de este servicio de agua potable se llevara a cabo mediante la aportación económica del vecindario y contando con el apoyo del Gobierno del Estado que regenteaba Don Ernesto Hidalgo. El Comité quedo constituido por el señor Dr. Abel Cerna Martínez, como Presidente; Carlos Ortiz Vera, como Vicepresidente; Fidel Garibay G., como Secretario; J. Trinidad Lara, como Tesorero y como Vocales los señores José Orozco Díaz, Aurelio Zavala, J. Eduviges Gaytán, Ramón Escogido, Ramón Gordillo, Jesús Cerna Juárez, Dr. Miguel Cerna Martínez, Dr. Raymundo Yánez, Arnulfo Ortiz, Camilo Ortiz, Emilio Zavala Ramírez, Ildefonso Cerna, José Almanza Dueñas y Maurilio Cerna, quienes desplegaron una gran actividad haciendo labor de convencimiento entre los habitantes de la población y celebrando frecuentes entrevistas con el señor Gobernador del Estado.</w:t>
      </w:r>
    </w:p>
    <w:p w14:paraId="0676533F" w14:textId="77777777" w:rsidR="005362E7" w:rsidRPr="00BC5342" w:rsidRDefault="005362E7" w:rsidP="005362E7">
      <w:pPr>
        <w:spacing w:after="0" w:line="240" w:lineRule="auto"/>
        <w:jc w:val="both"/>
        <w:rPr>
          <w:rFonts w:cs="Calibri"/>
        </w:rPr>
      </w:pPr>
    </w:p>
    <w:p w14:paraId="04645C00" w14:textId="77777777" w:rsidR="005362E7" w:rsidRPr="00BC5342" w:rsidRDefault="005362E7" w:rsidP="005362E7">
      <w:pPr>
        <w:spacing w:after="0" w:line="240" w:lineRule="auto"/>
        <w:jc w:val="both"/>
        <w:rPr>
          <w:rFonts w:cs="Calibri"/>
        </w:rPr>
      </w:pPr>
      <w:r w:rsidRPr="00BC5342">
        <w:rPr>
          <w:rFonts w:cs="Calibri"/>
        </w:rPr>
        <w:lastRenderedPageBreak/>
        <w:t xml:space="preserve">Contando con el respaldo del Gobierno del Estado se hicieron las gestiones ante la </w:t>
      </w:r>
      <w:proofErr w:type="gramStart"/>
      <w:r w:rsidRPr="00BC5342">
        <w:rPr>
          <w:rFonts w:cs="Calibri"/>
        </w:rPr>
        <w:t>Secretaria</w:t>
      </w:r>
      <w:proofErr w:type="gramEnd"/>
      <w:r w:rsidRPr="00BC5342">
        <w:rPr>
          <w:rFonts w:cs="Calibri"/>
        </w:rPr>
        <w:t xml:space="preserve"> de Recursos Hidráulicos para que esta dependencia Federal llevara a cabo la construcción del pozo artesiano, siendo financiada la obra por el Banco Nacional Hipotecario Urbano y de Obras Públicas.</w:t>
      </w:r>
    </w:p>
    <w:p w14:paraId="192A23C0" w14:textId="77777777" w:rsidR="005362E7" w:rsidRPr="00BC5342" w:rsidRDefault="005362E7" w:rsidP="005362E7">
      <w:pPr>
        <w:spacing w:after="0" w:line="240" w:lineRule="auto"/>
        <w:jc w:val="both"/>
        <w:rPr>
          <w:rFonts w:cs="Calibri"/>
        </w:rPr>
      </w:pPr>
    </w:p>
    <w:p w14:paraId="00AA35A0" w14:textId="77777777" w:rsidR="005362E7" w:rsidRDefault="005362E7" w:rsidP="005362E7">
      <w:pPr>
        <w:spacing w:after="0" w:line="240" w:lineRule="auto"/>
        <w:jc w:val="both"/>
        <w:rPr>
          <w:rFonts w:cs="Calibri"/>
        </w:rPr>
      </w:pPr>
      <w:r w:rsidRPr="00BC5342">
        <w:rPr>
          <w:rFonts w:cs="Calibri"/>
        </w:rPr>
        <w:t>Así se realizó la obra, surgiendo de la profundidad de la tierra el líquido maravilloso. Se abrieron en todas las calles las cepas correspondientes para colocar las tuberías de fierro y se instalaron en las casas que lo solicitaron los aparatos para las tomas de agua y bien pronto con el regocijo de toda la población el agua potable llego a todos los hogares.</w:t>
      </w:r>
    </w:p>
    <w:p w14:paraId="7D1B708B" w14:textId="77777777" w:rsidR="007C72C3" w:rsidRDefault="007C72C3" w:rsidP="005362E7">
      <w:pPr>
        <w:spacing w:after="0" w:line="240" w:lineRule="auto"/>
        <w:jc w:val="both"/>
        <w:rPr>
          <w:rFonts w:cs="Calibri"/>
        </w:rPr>
      </w:pPr>
    </w:p>
    <w:p w14:paraId="326E7140" w14:textId="6B6A66BA" w:rsidR="007C72C3" w:rsidRDefault="007C72C3" w:rsidP="005362E7">
      <w:pPr>
        <w:spacing w:after="0" w:line="240" w:lineRule="auto"/>
        <w:jc w:val="both"/>
        <w:rPr>
          <w:rFonts w:cs="Calibri"/>
          <w:b/>
          <w:bCs/>
        </w:rPr>
      </w:pPr>
      <w:r w:rsidRPr="007C72C3">
        <w:rPr>
          <w:rFonts w:cs="Calibri"/>
          <w:b/>
          <w:bCs/>
        </w:rPr>
        <w:t>IMPLAN</w:t>
      </w:r>
    </w:p>
    <w:p w14:paraId="138C90BA"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1298E0F3" w14:textId="77777777" w:rsidR="007C72C3" w:rsidRPr="00E74967" w:rsidRDefault="007C72C3" w:rsidP="007C72C3">
      <w:pPr>
        <w:tabs>
          <w:tab w:val="left" w:leader="underscore" w:pos="9639"/>
        </w:tabs>
        <w:spacing w:after="0" w:line="240" w:lineRule="auto"/>
        <w:jc w:val="both"/>
        <w:rPr>
          <w:rFonts w:cs="Calibri"/>
        </w:rPr>
      </w:pPr>
    </w:p>
    <w:p w14:paraId="0DFA98A8"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1BF185B" w14:textId="77777777" w:rsidR="007C72C3" w:rsidRDefault="007C72C3" w:rsidP="007C72C3">
      <w:pPr>
        <w:ind w:left="360"/>
        <w:jc w:val="both"/>
        <w:rPr>
          <w:rFonts w:ascii="Arial" w:hAnsi="Arial" w:cs="Arial"/>
          <w:sz w:val="20"/>
          <w:szCs w:val="20"/>
        </w:rPr>
      </w:pPr>
    </w:p>
    <w:p w14:paraId="7B164527" w14:textId="77777777" w:rsidR="007C72C3" w:rsidRPr="001D5485" w:rsidRDefault="007C72C3" w:rsidP="007C72C3">
      <w:pPr>
        <w:ind w:left="360"/>
        <w:jc w:val="both"/>
        <w:rPr>
          <w:rFonts w:ascii="Arial" w:hAnsi="Arial" w:cs="Arial"/>
          <w:sz w:val="20"/>
          <w:szCs w:val="20"/>
        </w:rPr>
      </w:pPr>
      <w:r w:rsidRPr="001D5485">
        <w:rPr>
          <w:rFonts w:ascii="Arial" w:hAnsi="Arial" w:cs="Arial"/>
          <w:sz w:val="20"/>
          <w:szCs w:val="20"/>
        </w:rPr>
        <w:t>12 de octubre del año 2011</w:t>
      </w:r>
    </w:p>
    <w:p w14:paraId="4434CFF7"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3720AAB" w14:textId="77777777" w:rsidR="007C72C3" w:rsidRPr="007C72C3" w:rsidRDefault="007C72C3" w:rsidP="005362E7">
      <w:pPr>
        <w:spacing w:after="0" w:line="240" w:lineRule="auto"/>
        <w:jc w:val="both"/>
        <w:rPr>
          <w:rFonts w:cs="Calibri"/>
          <w:b/>
          <w:bCs/>
        </w:rPr>
      </w:pPr>
    </w:p>
    <w:p w14:paraId="3843474F" w14:textId="4076A9EF" w:rsidR="007D1E76" w:rsidRPr="00E60A32" w:rsidRDefault="00F83ED8" w:rsidP="00CB41C4">
      <w:pPr>
        <w:tabs>
          <w:tab w:val="left" w:leader="underscore" w:pos="9639"/>
        </w:tabs>
        <w:spacing w:after="0" w:line="240" w:lineRule="auto"/>
        <w:jc w:val="both"/>
        <w:rPr>
          <w:rFonts w:cs="Calibri"/>
          <w:b/>
          <w:bCs/>
        </w:rPr>
      </w:pPr>
      <w:r w:rsidRPr="00E60A32">
        <w:rPr>
          <w:rFonts w:cs="Calibri"/>
          <w:b/>
          <w:bCs/>
        </w:rPr>
        <w:t>CASA DE LA CULTURA</w:t>
      </w:r>
    </w:p>
    <w:p w14:paraId="3F29CBD3" w14:textId="77777777" w:rsidR="00F83ED8" w:rsidRDefault="00F83ED8" w:rsidP="00F83ED8">
      <w:pPr>
        <w:pStyle w:val="Default"/>
        <w:jc w:val="both"/>
      </w:pPr>
      <w:r>
        <w:t xml:space="preserve">Se informará sobre: </w:t>
      </w:r>
    </w:p>
    <w:p w14:paraId="417D3458" w14:textId="77777777" w:rsidR="00F83ED8" w:rsidRDefault="00F83ED8" w:rsidP="00F83ED8">
      <w:pPr>
        <w:pStyle w:val="Default"/>
        <w:jc w:val="both"/>
      </w:pPr>
    </w:p>
    <w:p w14:paraId="7B4DF3E0" w14:textId="77777777" w:rsidR="00F83ED8" w:rsidRDefault="00F83ED8" w:rsidP="00F83ED8">
      <w:pPr>
        <w:pStyle w:val="Default"/>
        <w:jc w:val="both"/>
      </w:pPr>
      <w:r>
        <w:t xml:space="preserve">a) Fecha de creación del ente. </w:t>
      </w:r>
    </w:p>
    <w:p w14:paraId="7891C564" w14:textId="77777777" w:rsidR="00F83ED8" w:rsidRDefault="00F83ED8" w:rsidP="00F83ED8">
      <w:pPr>
        <w:pStyle w:val="Default"/>
        <w:jc w:val="both"/>
      </w:pPr>
      <w:r>
        <w:t xml:space="preserve">Fue autorizada su descentralización el 20 de julio del 1989 </w:t>
      </w:r>
    </w:p>
    <w:p w14:paraId="0B4E98A0" w14:textId="77777777" w:rsidR="00F83ED8" w:rsidRDefault="00F83ED8" w:rsidP="00F83ED8">
      <w:pPr>
        <w:pStyle w:val="Default"/>
        <w:jc w:val="both"/>
      </w:pPr>
    </w:p>
    <w:p w14:paraId="0375C4A4" w14:textId="6141D903" w:rsidR="00F83ED8" w:rsidRDefault="00F83ED8" w:rsidP="00F83ED8">
      <w:pPr>
        <w:tabs>
          <w:tab w:val="left" w:leader="underscore" w:pos="9639"/>
        </w:tabs>
        <w:spacing w:after="0" w:line="240" w:lineRule="auto"/>
        <w:jc w:val="both"/>
      </w:pPr>
      <w:r>
        <w:t>b) Principales cambios en su estructura (interna históricamente</w:t>
      </w:r>
    </w:p>
    <w:p w14:paraId="0F7A8085" w14:textId="77777777" w:rsidR="00E60A32" w:rsidRDefault="00E60A32" w:rsidP="00F83ED8">
      <w:pPr>
        <w:tabs>
          <w:tab w:val="left" w:leader="underscore" w:pos="9639"/>
        </w:tabs>
        <w:spacing w:after="0" w:line="240" w:lineRule="auto"/>
        <w:jc w:val="both"/>
      </w:pPr>
    </w:p>
    <w:p w14:paraId="65947AAD" w14:textId="7A105075" w:rsidR="00E60A32" w:rsidRDefault="00E60A32" w:rsidP="00F83ED8">
      <w:pPr>
        <w:tabs>
          <w:tab w:val="left" w:leader="underscore" w:pos="9639"/>
        </w:tabs>
        <w:spacing w:after="0" w:line="240" w:lineRule="auto"/>
        <w:jc w:val="both"/>
        <w:rPr>
          <w:b/>
          <w:bCs/>
        </w:rPr>
      </w:pPr>
      <w:r w:rsidRPr="00E60A32">
        <w:rPr>
          <w:b/>
          <w:bCs/>
        </w:rPr>
        <w:t>DIF</w:t>
      </w:r>
    </w:p>
    <w:p w14:paraId="2C204F29" w14:textId="77777777" w:rsidR="00E60A32" w:rsidRPr="00E74967" w:rsidRDefault="00E60A32" w:rsidP="00E60A32">
      <w:pPr>
        <w:tabs>
          <w:tab w:val="left" w:leader="underscore" w:pos="9639"/>
        </w:tabs>
        <w:spacing w:after="0" w:line="240" w:lineRule="auto"/>
        <w:jc w:val="both"/>
        <w:rPr>
          <w:rFonts w:cs="Calibri"/>
        </w:rPr>
      </w:pPr>
      <w:r w:rsidRPr="00E74967">
        <w:rPr>
          <w:rFonts w:cs="Calibri"/>
        </w:rPr>
        <w:t>Se informará sobre:</w:t>
      </w:r>
    </w:p>
    <w:p w14:paraId="6E89ACC9" w14:textId="77777777" w:rsidR="00E60A32" w:rsidRPr="00E74967" w:rsidRDefault="00E60A32" w:rsidP="00E60A32">
      <w:pPr>
        <w:tabs>
          <w:tab w:val="left" w:leader="underscore" w:pos="9639"/>
        </w:tabs>
        <w:spacing w:after="0" w:line="240" w:lineRule="auto"/>
        <w:jc w:val="both"/>
        <w:rPr>
          <w:rFonts w:cs="Calibri"/>
        </w:rPr>
      </w:pPr>
    </w:p>
    <w:p w14:paraId="32B69381" w14:textId="77777777" w:rsidR="00E60A32" w:rsidRPr="00E74967" w:rsidRDefault="00E60A32" w:rsidP="00E60A32">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14598B4" w14:textId="77777777" w:rsidR="00E60A32" w:rsidRPr="005D25D5" w:rsidRDefault="00E60A32" w:rsidP="00E60A32">
      <w:pPr>
        <w:spacing w:after="0" w:line="240" w:lineRule="auto"/>
        <w:jc w:val="both"/>
        <w:rPr>
          <w:rFonts w:ascii="Arial" w:hAnsi="Arial" w:cs="Arial"/>
          <w:sz w:val="20"/>
        </w:rPr>
      </w:pPr>
      <w:r w:rsidRPr="005D25D5">
        <w:rPr>
          <w:rFonts w:ascii="Arial" w:hAnsi="Arial" w:cs="Arial"/>
          <w:szCs w:val="24"/>
          <w:u w:val="single"/>
        </w:rPr>
        <w:t>18 de agosto de 1988</w:t>
      </w:r>
    </w:p>
    <w:p w14:paraId="05FFE6E5" w14:textId="77777777" w:rsidR="00E60A32" w:rsidRPr="00E74967" w:rsidRDefault="00E60A32" w:rsidP="00E60A32">
      <w:pPr>
        <w:tabs>
          <w:tab w:val="left" w:leader="underscore" w:pos="9639"/>
        </w:tabs>
        <w:spacing w:after="0" w:line="240" w:lineRule="auto"/>
        <w:jc w:val="both"/>
        <w:rPr>
          <w:rFonts w:cs="Calibri"/>
        </w:rPr>
      </w:pPr>
    </w:p>
    <w:p w14:paraId="454986D4" w14:textId="77777777" w:rsidR="00E60A32" w:rsidRPr="00E74967" w:rsidRDefault="00E60A32" w:rsidP="00E60A32">
      <w:pPr>
        <w:tabs>
          <w:tab w:val="left" w:leader="underscore" w:pos="9639"/>
        </w:tabs>
        <w:spacing w:after="0" w:line="240" w:lineRule="auto"/>
        <w:jc w:val="both"/>
        <w:rPr>
          <w:rFonts w:cs="Calibri"/>
        </w:rPr>
      </w:pPr>
    </w:p>
    <w:p w14:paraId="30C6503A" w14:textId="77777777" w:rsidR="00E60A32" w:rsidRPr="00E74967" w:rsidRDefault="00E60A32" w:rsidP="00E60A32">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3009969" w14:textId="77777777" w:rsidR="00E60A32" w:rsidRPr="00164FC9" w:rsidRDefault="00E60A32" w:rsidP="00E60A32">
      <w:pPr>
        <w:spacing w:after="0" w:line="240" w:lineRule="auto"/>
        <w:jc w:val="both"/>
        <w:rPr>
          <w:rFonts w:ascii="Arial" w:hAnsi="Arial" w:cs="Arial"/>
          <w:sz w:val="20"/>
          <w:u w:val="single"/>
        </w:rPr>
      </w:pPr>
      <w:r w:rsidRPr="00164FC9">
        <w:rPr>
          <w:rFonts w:ascii="Arial" w:hAnsi="Arial" w:cs="Arial"/>
          <w:szCs w:val="24"/>
          <w:u w:val="single"/>
        </w:rPr>
        <w:t>Se Publicó reglamento interno en el periódico oficial del Gobierno de Guanajuato el día 12 de Julio del 2011</w:t>
      </w:r>
    </w:p>
    <w:p w14:paraId="0DB8DBD0" w14:textId="77777777" w:rsidR="00E60A32" w:rsidRDefault="00E60A32" w:rsidP="00F83ED8">
      <w:pPr>
        <w:tabs>
          <w:tab w:val="left" w:leader="underscore" w:pos="9639"/>
        </w:tabs>
        <w:spacing w:after="0" w:line="240" w:lineRule="auto"/>
        <w:jc w:val="both"/>
        <w:rPr>
          <w:rFonts w:cs="Calibri"/>
          <w:b/>
          <w:bCs/>
        </w:rPr>
      </w:pPr>
    </w:p>
    <w:p w14:paraId="1FDB316F" w14:textId="62F9102B" w:rsidR="00366775" w:rsidRDefault="00366775" w:rsidP="00F83ED8">
      <w:pPr>
        <w:tabs>
          <w:tab w:val="left" w:leader="underscore" w:pos="9639"/>
        </w:tabs>
        <w:spacing w:after="0" w:line="240" w:lineRule="auto"/>
        <w:jc w:val="both"/>
        <w:rPr>
          <w:rFonts w:cs="Calibri"/>
          <w:b/>
          <w:bCs/>
        </w:rPr>
      </w:pPr>
      <w:r>
        <w:rPr>
          <w:rFonts w:cs="Calibri"/>
          <w:b/>
          <w:bCs/>
        </w:rPr>
        <w:t>PATRONATO DE FERIA</w:t>
      </w:r>
    </w:p>
    <w:p w14:paraId="7C57C761"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Se informará sobre:</w:t>
      </w:r>
    </w:p>
    <w:p w14:paraId="4E88D9E9" w14:textId="77777777" w:rsidR="00366775" w:rsidRPr="00E74967" w:rsidRDefault="00366775" w:rsidP="00366775">
      <w:pPr>
        <w:tabs>
          <w:tab w:val="left" w:leader="underscore" w:pos="9639"/>
        </w:tabs>
        <w:spacing w:after="0" w:line="240" w:lineRule="auto"/>
        <w:jc w:val="both"/>
        <w:rPr>
          <w:rFonts w:cs="Calibri"/>
        </w:rPr>
      </w:pPr>
    </w:p>
    <w:p w14:paraId="731C9B47"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B7DF89E" w14:textId="1DECB682" w:rsidR="00366775" w:rsidRPr="0090761C" w:rsidRDefault="00366775" w:rsidP="00366775">
      <w:pPr>
        <w:jc w:val="both"/>
        <w:rPr>
          <w:rFonts w:ascii="Arial" w:hAnsi="Arial" w:cs="Arial"/>
          <w:sz w:val="20"/>
          <w:szCs w:val="20"/>
        </w:rPr>
      </w:pPr>
      <w:r>
        <w:rPr>
          <w:rFonts w:ascii="Arial" w:hAnsi="Arial" w:cs="Arial"/>
          <w:sz w:val="20"/>
          <w:szCs w:val="20"/>
          <w:u w:val="single"/>
        </w:rPr>
        <w:t>El patronato de la feria fue creado en mayo de 2010</w:t>
      </w:r>
    </w:p>
    <w:p w14:paraId="258F8592"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78BADEA" w14:textId="0E0402F7" w:rsidR="00366775" w:rsidRPr="00E60A32" w:rsidRDefault="00366775" w:rsidP="00366775">
      <w:pPr>
        <w:tabs>
          <w:tab w:val="left" w:leader="underscore" w:pos="9639"/>
        </w:tabs>
        <w:spacing w:after="0" w:line="240" w:lineRule="auto"/>
        <w:jc w:val="both"/>
        <w:rPr>
          <w:rFonts w:cs="Calibri"/>
          <w:b/>
          <w:bCs/>
        </w:rPr>
      </w:pPr>
      <w:r>
        <w:rPr>
          <w:rFonts w:ascii="Arial" w:hAnsi="Arial" w:cs="Arial"/>
          <w:sz w:val="20"/>
          <w:szCs w:val="20"/>
          <w:u w:val="single"/>
        </w:rPr>
        <w:t xml:space="preserve">Hasta la fecha </w:t>
      </w:r>
      <w:proofErr w:type="spellStart"/>
      <w:r>
        <w:rPr>
          <w:rFonts w:ascii="Arial" w:hAnsi="Arial" w:cs="Arial"/>
          <w:sz w:val="20"/>
          <w:szCs w:val="20"/>
          <w:u w:val="single"/>
        </w:rPr>
        <w:t>a</w:t>
      </w:r>
      <w:proofErr w:type="spellEnd"/>
      <w:r>
        <w:rPr>
          <w:rFonts w:ascii="Arial" w:hAnsi="Arial" w:cs="Arial"/>
          <w:sz w:val="20"/>
          <w:szCs w:val="20"/>
          <w:u w:val="single"/>
        </w:rPr>
        <w:t xml:space="preserve"> cambiado dos veces de director, pero en cuestión de reglamento y no ha habido ninguna modificación</w:t>
      </w:r>
    </w:p>
    <w:p w14:paraId="15F8C9C2" w14:textId="77777777" w:rsidR="00F83ED8" w:rsidRDefault="00F83ED8" w:rsidP="00CB41C4">
      <w:pPr>
        <w:tabs>
          <w:tab w:val="left" w:leader="underscore" w:pos="9639"/>
        </w:tabs>
        <w:spacing w:after="0" w:line="240" w:lineRule="auto"/>
        <w:jc w:val="both"/>
        <w:rPr>
          <w:rFonts w:cs="Calibri"/>
        </w:rPr>
      </w:pPr>
    </w:p>
    <w:p w14:paraId="46ED28DB" w14:textId="77777777" w:rsidR="00104EBC" w:rsidRDefault="00104EBC" w:rsidP="00CB41C4">
      <w:pPr>
        <w:tabs>
          <w:tab w:val="left" w:leader="underscore" w:pos="9639"/>
        </w:tabs>
        <w:spacing w:after="0" w:line="240" w:lineRule="auto"/>
        <w:jc w:val="both"/>
        <w:rPr>
          <w:rFonts w:cs="Calibri"/>
        </w:rPr>
      </w:pPr>
    </w:p>
    <w:p w14:paraId="6CC64FF4" w14:textId="0E433E54" w:rsidR="00104EBC" w:rsidRDefault="00104EBC" w:rsidP="00CB41C4">
      <w:pPr>
        <w:tabs>
          <w:tab w:val="left" w:leader="underscore" w:pos="9639"/>
        </w:tabs>
        <w:spacing w:after="0" w:line="240" w:lineRule="auto"/>
        <w:jc w:val="both"/>
        <w:rPr>
          <w:rFonts w:cs="Calibri"/>
          <w:b/>
          <w:bCs/>
        </w:rPr>
      </w:pPr>
      <w:r w:rsidRPr="00104EBC">
        <w:rPr>
          <w:rFonts w:cs="Calibri"/>
          <w:b/>
          <w:bCs/>
        </w:rPr>
        <w:lastRenderedPageBreak/>
        <w:t>IMUVIM</w:t>
      </w:r>
    </w:p>
    <w:p w14:paraId="0DEA7E68" w14:textId="77777777" w:rsidR="00104EBC" w:rsidRDefault="00104EBC" w:rsidP="00104EBC">
      <w:pPr>
        <w:tabs>
          <w:tab w:val="left" w:leader="underscore" w:pos="9639"/>
        </w:tabs>
        <w:spacing w:after="0" w:line="240" w:lineRule="auto"/>
        <w:jc w:val="both"/>
        <w:rPr>
          <w:rFonts w:cs="Calibri"/>
        </w:rPr>
      </w:pPr>
      <w:r>
        <w:rPr>
          <w:rFonts w:cs="Calibri"/>
        </w:rPr>
        <w:t>Se informará sobre:</w:t>
      </w:r>
    </w:p>
    <w:p w14:paraId="78002236" w14:textId="77777777" w:rsidR="00104EBC" w:rsidRDefault="00104EBC" w:rsidP="00104EBC">
      <w:pPr>
        <w:tabs>
          <w:tab w:val="left" w:leader="underscore" w:pos="9639"/>
        </w:tabs>
        <w:spacing w:after="0" w:line="240" w:lineRule="auto"/>
        <w:jc w:val="both"/>
        <w:rPr>
          <w:rFonts w:cs="Calibri"/>
        </w:rPr>
      </w:pPr>
    </w:p>
    <w:p w14:paraId="382D67EE" w14:textId="77777777" w:rsidR="00104EBC" w:rsidRDefault="00104EBC" w:rsidP="00104EBC">
      <w:pPr>
        <w:tabs>
          <w:tab w:val="left" w:leader="underscore" w:pos="9639"/>
        </w:tabs>
        <w:spacing w:after="0" w:line="240" w:lineRule="auto"/>
        <w:jc w:val="both"/>
        <w:rPr>
          <w:rFonts w:cs="Calibri"/>
        </w:rPr>
      </w:pPr>
      <w:r>
        <w:rPr>
          <w:rFonts w:cs="Calibri"/>
          <w:b/>
        </w:rPr>
        <w:t>a)</w:t>
      </w:r>
      <w:r>
        <w:rPr>
          <w:rFonts w:cs="Calibri"/>
        </w:rPr>
        <w:t xml:space="preserve"> Fecha de creación del ente.</w:t>
      </w:r>
    </w:p>
    <w:p w14:paraId="27ED3B10" w14:textId="14071BD7" w:rsidR="00104EBC" w:rsidRDefault="00104EBC" w:rsidP="00104EBC">
      <w:pPr>
        <w:tabs>
          <w:tab w:val="left" w:leader="underscore" w:pos="9639"/>
        </w:tabs>
        <w:spacing w:after="0" w:line="240" w:lineRule="auto"/>
        <w:jc w:val="both"/>
        <w:rPr>
          <w:rFonts w:cs="Calibri"/>
        </w:rPr>
      </w:pPr>
      <w:r>
        <w:rPr>
          <w:rFonts w:cs="Calibri"/>
        </w:rPr>
        <w:t>31 DE AGOSTO 2005</w:t>
      </w:r>
    </w:p>
    <w:p w14:paraId="52FF93D4" w14:textId="77777777" w:rsidR="00104EBC" w:rsidRDefault="00104EBC" w:rsidP="00104EBC">
      <w:pPr>
        <w:tabs>
          <w:tab w:val="left" w:leader="underscore" w:pos="9639"/>
        </w:tabs>
        <w:spacing w:after="0" w:line="240" w:lineRule="auto"/>
        <w:jc w:val="both"/>
        <w:rPr>
          <w:rFonts w:cs="Calibri"/>
        </w:rPr>
      </w:pPr>
      <w:r>
        <w:rPr>
          <w:rFonts w:cs="Calibri"/>
          <w:b/>
        </w:rPr>
        <w:t>b)</w:t>
      </w:r>
      <w:r>
        <w:rPr>
          <w:rFonts w:cs="Calibri"/>
        </w:rPr>
        <w:t xml:space="preserve"> Principales cambios en su estructura (interna históricamente).</w:t>
      </w:r>
    </w:p>
    <w:p w14:paraId="4CCD2053" w14:textId="31D6FCA4" w:rsidR="00104EBC" w:rsidRDefault="00104EBC" w:rsidP="00104EBC">
      <w:pPr>
        <w:tabs>
          <w:tab w:val="left" w:leader="underscore" w:pos="9639"/>
        </w:tabs>
        <w:spacing w:after="0" w:line="240" w:lineRule="auto"/>
        <w:jc w:val="both"/>
        <w:rPr>
          <w:rFonts w:cs="Calibri"/>
          <w:u w:val="single"/>
        </w:rPr>
      </w:pPr>
      <w:proofErr w:type="gramStart"/>
      <w:r>
        <w:rPr>
          <w:rFonts w:cs="Calibri"/>
          <w:u w:val="single"/>
        </w:rPr>
        <w:t>En  periodo</w:t>
      </w:r>
      <w:proofErr w:type="gramEnd"/>
      <w:r>
        <w:rPr>
          <w:rFonts w:cs="Calibri"/>
          <w:u w:val="single"/>
        </w:rPr>
        <w:t xml:space="preserve"> de cada tres años, el Instituto Municipal de Vivienda de Moroleón, </w:t>
      </w:r>
      <w:proofErr w:type="spellStart"/>
      <w:r>
        <w:rPr>
          <w:rFonts w:cs="Calibri"/>
          <w:u w:val="single"/>
        </w:rPr>
        <w:t>Gto</w:t>
      </w:r>
      <w:proofErr w:type="spellEnd"/>
      <w:r>
        <w:rPr>
          <w:rFonts w:cs="Calibri"/>
          <w:u w:val="single"/>
        </w:rPr>
        <w:t>, cambia de integrantes de Consejo Directivo, esto como lo establece el artículo 9 del primer capítulo del Reglamento Interno del Instituto.</w:t>
      </w:r>
    </w:p>
    <w:p w14:paraId="39016581" w14:textId="77777777" w:rsidR="00104EBC" w:rsidRPr="00104EBC" w:rsidRDefault="00104EBC" w:rsidP="00104EBC">
      <w:pPr>
        <w:tabs>
          <w:tab w:val="left" w:leader="underscore" w:pos="9639"/>
        </w:tabs>
        <w:spacing w:after="0" w:line="240" w:lineRule="auto"/>
        <w:jc w:val="both"/>
        <w:rPr>
          <w:rFonts w:cs="Calibri"/>
          <w:b/>
          <w:bCs/>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32FEE403" w:rsidR="007D1E76" w:rsidRPr="00F83ED8" w:rsidRDefault="00F83ED8" w:rsidP="00CB41C4">
      <w:pPr>
        <w:tabs>
          <w:tab w:val="left" w:leader="underscore" w:pos="9639"/>
        </w:tabs>
        <w:spacing w:after="0" w:line="240" w:lineRule="auto"/>
        <w:jc w:val="both"/>
        <w:rPr>
          <w:rFonts w:cs="Calibri"/>
          <w:b/>
          <w:bCs/>
        </w:rPr>
      </w:pPr>
      <w:r w:rsidRPr="00F83ED8">
        <w:rPr>
          <w:rFonts w:cs="Calibri"/>
          <w:b/>
          <w:bCs/>
        </w:rPr>
        <w:t>SMAPAM</w:t>
      </w: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223048B" w14:textId="77777777" w:rsidR="005362E7" w:rsidRPr="00E74967" w:rsidRDefault="005362E7" w:rsidP="005362E7">
      <w:pPr>
        <w:spacing w:after="0" w:line="240" w:lineRule="auto"/>
        <w:jc w:val="both"/>
        <w:rPr>
          <w:rFonts w:cs="Calibri"/>
        </w:rPr>
      </w:pPr>
      <w:r>
        <w:rPr>
          <w:rFonts w:cs="Calibri"/>
        </w:rPr>
        <w:t>Lograr un manejo eficiente del agua para garantizar la cobertura y calidad de los servicios de agua potable y alcantarillado; y dar mantenimiento preventivo y correctivo a las redes de agua potable y alcantarillado para garantizar su funcionalidad.</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7E2D2C5" w14:textId="77777777" w:rsidR="005362E7" w:rsidRPr="00E74967" w:rsidRDefault="005362E7" w:rsidP="005362E7">
      <w:pPr>
        <w:spacing w:after="0" w:line="240" w:lineRule="auto"/>
        <w:jc w:val="both"/>
        <w:rPr>
          <w:rFonts w:cs="Calibri"/>
        </w:rPr>
      </w:pPr>
      <w:r>
        <w:rPr>
          <w:rFonts w:cs="Calibri"/>
        </w:rPr>
        <w:t>Captación, tratamiento y suministro de agua para uso doméstico.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53F1D124" w14:textId="77777777" w:rsidR="005362E7" w:rsidRDefault="005362E7" w:rsidP="005362E7">
      <w:pPr>
        <w:spacing w:after="0" w:line="240" w:lineRule="auto"/>
        <w:jc w:val="both"/>
        <w:rPr>
          <w:rFonts w:cs="Calibri"/>
        </w:rPr>
      </w:pPr>
      <w:r>
        <w:rPr>
          <w:rFonts w:cs="Calibri"/>
        </w:rPr>
        <w:t>Del 01 de enero al 31 de diciembre de 2023</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DBC942D" w14:textId="77777777" w:rsidR="005362E7" w:rsidRPr="00E74967" w:rsidRDefault="005362E7" w:rsidP="005362E7">
      <w:pPr>
        <w:spacing w:after="0" w:line="240" w:lineRule="auto"/>
        <w:jc w:val="both"/>
        <w:rPr>
          <w:rFonts w:cs="Calibri"/>
        </w:rPr>
      </w:pPr>
      <w:r>
        <w:rPr>
          <w:rFonts w:cs="Calibri"/>
        </w:rPr>
        <w:t>Personas Morales con Fines No Lucrativos.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A21C177"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retenciones mensuales de ISR por sueldos y salarios.</w:t>
      </w:r>
    </w:p>
    <w:p w14:paraId="4C07B511"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retención de ISR por servicios profesionales mensual.</w:t>
      </w:r>
    </w:p>
    <w:p w14:paraId="5EBA27EA"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informativa mensual de operaciones con terceros de IVA.</w:t>
      </w:r>
    </w:p>
    <w:p w14:paraId="269A1493"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Pago definitivo mensual de IVA.</w:t>
      </w:r>
    </w:p>
    <w:p w14:paraId="001419B5"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retención de Impuesto Cedular por servicios profesionales mensual.</w:t>
      </w:r>
    </w:p>
    <w:p w14:paraId="1E2AE11D"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informativa anual de retenciones de Impuesto Cedular por servicios profesionales.</w:t>
      </w:r>
    </w:p>
    <w:p w14:paraId="6E0ADD64"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Impuesto Sobre Nómina por sueldos y salarios e ingresos asimilados a salarios mensual.</w:t>
      </w:r>
    </w:p>
    <w:p w14:paraId="31DC3439"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informativa anual de Impuesto Sobre Nómina por sueldos y salarios e ingresos asimilados a salarios.</w:t>
      </w:r>
    </w:p>
    <w:p w14:paraId="67CC41F3"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definitiva trimestral y entero de Derechos por Extracción de Aguas Nacionales.</w:t>
      </w:r>
    </w:p>
    <w:p w14:paraId="220AFFEA" w14:textId="77777777" w:rsidR="005362E7"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definitiva trimestral y entero de Derechos por Descarga de Aguas Residuales.</w:t>
      </w:r>
    </w:p>
    <w:p w14:paraId="1B08786C" w14:textId="77777777" w:rsidR="005362E7" w:rsidRPr="00FB4C27" w:rsidRDefault="005362E7" w:rsidP="005362E7">
      <w:pPr>
        <w:autoSpaceDE w:val="0"/>
        <w:autoSpaceDN w:val="0"/>
        <w:adjustRightInd w:val="0"/>
        <w:spacing w:after="0" w:line="240" w:lineRule="auto"/>
        <w:rPr>
          <w:rFonts w:cs="Calibri"/>
          <w:b/>
        </w:rPr>
      </w:pPr>
      <w:r w:rsidRPr="00FE133B">
        <w:rPr>
          <w:rFonts w:cs="Calibri"/>
        </w:rPr>
        <w:t></w:t>
      </w:r>
      <w:r w:rsidRPr="00FE133B">
        <w:rPr>
          <w:rFonts w:cs="Calibri"/>
        </w:rPr>
        <w:tab/>
      </w:r>
      <w:r>
        <w:rPr>
          <w:rFonts w:cs="Calibri"/>
        </w:rPr>
        <w:t>Declaración del ejercicio, Personas Morales con Fines No Lucrativos F21.</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11F36D0D" w:rsidR="007D1E76" w:rsidRDefault="0038028E" w:rsidP="00CB41C4">
      <w:pPr>
        <w:tabs>
          <w:tab w:val="left" w:leader="underscore" w:pos="9639"/>
        </w:tabs>
        <w:spacing w:after="0" w:line="240" w:lineRule="auto"/>
        <w:jc w:val="both"/>
        <w:rPr>
          <w:rFonts w:cs="Calibri"/>
        </w:rPr>
      </w:pPr>
      <w:r>
        <w:rPr>
          <w:noProof/>
        </w:rPr>
        <w:lastRenderedPageBreak/>
        <w:drawing>
          <wp:inline distT="0" distB="0" distL="0" distR="0" wp14:anchorId="42AB354F" wp14:editId="51815FA0">
            <wp:extent cx="6151880" cy="38881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3888105"/>
                    </a:xfrm>
                    <a:prstGeom prst="rect">
                      <a:avLst/>
                    </a:prstGeom>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4241EF36" w14:textId="5ADB9E4F" w:rsidR="007D1E76" w:rsidRDefault="0038028E" w:rsidP="00CB41C4">
      <w:pPr>
        <w:tabs>
          <w:tab w:val="left" w:leader="underscore" w:pos="9639"/>
        </w:tabs>
        <w:spacing w:after="0" w:line="240" w:lineRule="auto"/>
        <w:jc w:val="both"/>
        <w:rPr>
          <w:rFonts w:cs="Calibri"/>
        </w:rPr>
      </w:pPr>
      <w:r>
        <w:rPr>
          <w:rFonts w:cs="Calibri"/>
        </w:rPr>
        <w:t>No aplica.</w:t>
      </w:r>
    </w:p>
    <w:p w14:paraId="642A4B90" w14:textId="77777777" w:rsidR="00CB41C4" w:rsidRDefault="00CB41C4" w:rsidP="00CB41C4">
      <w:pPr>
        <w:tabs>
          <w:tab w:val="left" w:leader="underscore" w:pos="9639"/>
        </w:tabs>
        <w:spacing w:after="0" w:line="240" w:lineRule="auto"/>
        <w:jc w:val="both"/>
        <w:rPr>
          <w:rFonts w:cs="Calibri"/>
        </w:rPr>
      </w:pPr>
    </w:p>
    <w:p w14:paraId="066FEB82" w14:textId="0051CFE4"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7A3FE14C" w14:textId="77777777" w:rsidR="00F83ED8" w:rsidRPr="00E74967" w:rsidRDefault="00F83ED8" w:rsidP="00F83ED8">
      <w:pPr>
        <w:tabs>
          <w:tab w:val="left" w:leader="underscore" w:pos="9639"/>
        </w:tabs>
        <w:spacing w:after="0" w:line="240" w:lineRule="auto"/>
        <w:jc w:val="both"/>
        <w:rPr>
          <w:rFonts w:cs="Calibri"/>
        </w:rPr>
      </w:pPr>
      <w:r w:rsidRPr="00E74967">
        <w:rPr>
          <w:rFonts w:cs="Calibri"/>
        </w:rPr>
        <w:t>Se informará sobre:</w:t>
      </w:r>
    </w:p>
    <w:p w14:paraId="7FB3290D" w14:textId="77777777" w:rsidR="00F83ED8" w:rsidRPr="00E74967" w:rsidRDefault="00F83ED8" w:rsidP="00F83ED8">
      <w:pPr>
        <w:tabs>
          <w:tab w:val="left" w:leader="underscore" w:pos="9639"/>
        </w:tabs>
        <w:spacing w:after="0" w:line="240" w:lineRule="auto"/>
        <w:jc w:val="both"/>
        <w:rPr>
          <w:rFonts w:cs="Calibri"/>
        </w:rPr>
      </w:pPr>
    </w:p>
    <w:p w14:paraId="173ACF16"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627401B" w14:textId="77777777" w:rsidR="00F83ED8" w:rsidRPr="00E74967" w:rsidRDefault="00F83ED8" w:rsidP="00F83ED8">
      <w:pPr>
        <w:tabs>
          <w:tab w:val="left" w:leader="underscore" w:pos="9639"/>
        </w:tabs>
        <w:spacing w:after="0" w:line="240" w:lineRule="auto"/>
        <w:jc w:val="both"/>
        <w:rPr>
          <w:rFonts w:cs="Calibri"/>
        </w:rPr>
      </w:pPr>
    </w:p>
    <w:p w14:paraId="6AD31FBA" w14:textId="77777777" w:rsidR="00F83ED8" w:rsidRPr="00E74967" w:rsidRDefault="00F83ED8" w:rsidP="00F83ED8">
      <w:pPr>
        <w:tabs>
          <w:tab w:val="left" w:leader="underscore" w:pos="9639"/>
        </w:tabs>
        <w:spacing w:after="0" w:line="240" w:lineRule="auto"/>
        <w:jc w:val="both"/>
        <w:rPr>
          <w:rFonts w:cs="Calibri"/>
        </w:rPr>
      </w:pPr>
    </w:p>
    <w:p w14:paraId="40750D32"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587FCEC" w14:textId="77777777" w:rsidR="00F83ED8" w:rsidRDefault="00F83ED8" w:rsidP="00F83ED8">
      <w:pPr>
        <w:tabs>
          <w:tab w:val="left" w:leader="underscore" w:pos="9639"/>
        </w:tabs>
        <w:spacing w:after="0" w:line="240" w:lineRule="auto"/>
        <w:jc w:val="both"/>
        <w:rPr>
          <w:rFonts w:cs="Calibri"/>
        </w:rPr>
      </w:pPr>
    </w:p>
    <w:p w14:paraId="2CFEC7B2" w14:textId="77777777" w:rsidR="00F83ED8" w:rsidRPr="00E74967" w:rsidRDefault="00F83ED8" w:rsidP="00F83ED8">
      <w:pPr>
        <w:tabs>
          <w:tab w:val="left" w:leader="underscore" w:pos="9639"/>
        </w:tabs>
        <w:spacing w:after="0" w:line="240" w:lineRule="auto"/>
        <w:jc w:val="both"/>
        <w:rPr>
          <w:rFonts w:cs="Calibri"/>
        </w:rPr>
      </w:pPr>
    </w:p>
    <w:p w14:paraId="453FC8F6"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(mencionar, por ejemplo: enero a diciembre de </w:t>
      </w:r>
      <w:r>
        <w:rPr>
          <w:rFonts w:cs="Calibri"/>
        </w:rPr>
        <w:t>2023</w:t>
      </w:r>
      <w:r w:rsidRPr="00E74967">
        <w:rPr>
          <w:rFonts w:cs="Calibri"/>
        </w:rPr>
        <w:t>).</w:t>
      </w:r>
    </w:p>
    <w:p w14:paraId="3B0D6247" w14:textId="77777777" w:rsidR="00F83ED8" w:rsidRPr="00E74967" w:rsidRDefault="00F83ED8" w:rsidP="00F83ED8">
      <w:pPr>
        <w:spacing w:after="0" w:line="240" w:lineRule="auto"/>
        <w:jc w:val="both"/>
        <w:rPr>
          <w:rFonts w:cs="Calibri"/>
        </w:rPr>
      </w:pPr>
      <w:r>
        <w:rPr>
          <w:rFonts w:cs="Calibri"/>
        </w:rPr>
        <w:t>Del 01 de enero al 31 de diciembre de 2023.</w:t>
      </w:r>
    </w:p>
    <w:p w14:paraId="0B8020A0" w14:textId="77777777" w:rsidR="00F83ED8" w:rsidRPr="00E74967" w:rsidRDefault="00F83ED8" w:rsidP="00F83ED8">
      <w:pPr>
        <w:spacing w:after="0" w:line="240" w:lineRule="auto"/>
        <w:jc w:val="both"/>
        <w:rPr>
          <w:rFonts w:cs="Calibri"/>
        </w:rPr>
      </w:pPr>
    </w:p>
    <w:p w14:paraId="4D706401" w14:textId="77777777" w:rsidR="00F83ED8" w:rsidRPr="00E74967" w:rsidRDefault="00F83ED8" w:rsidP="00F83ED8">
      <w:pPr>
        <w:tabs>
          <w:tab w:val="left" w:leader="underscore" w:pos="9639"/>
        </w:tabs>
        <w:spacing w:after="0" w:line="240" w:lineRule="auto"/>
        <w:jc w:val="both"/>
        <w:rPr>
          <w:rFonts w:cs="Calibri"/>
        </w:rPr>
      </w:pPr>
    </w:p>
    <w:p w14:paraId="6BB957F2" w14:textId="77777777" w:rsidR="00F83ED8" w:rsidRPr="00E74967" w:rsidRDefault="00F83ED8" w:rsidP="00F83ED8">
      <w:pPr>
        <w:tabs>
          <w:tab w:val="left" w:leader="underscore" w:pos="9639"/>
        </w:tabs>
        <w:spacing w:after="0" w:line="240" w:lineRule="auto"/>
        <w:jc w:val="both"/>
        <w:rPr>
          <w:rFonts w:cs="Calibri"/>
        </w:rPr>
      </w:pPr>
    </w:p>
    <w:p w14:paraId="406FDA19"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E0EBC3D" w14:textId="77777777" w:rsidR="00F83ED8" w:rsidRDefault="00F83ED8" w:rsidP="00F83ED8">
      <w:pPr>
        <w:tabs>
          <w:tab w:val="left" w:leader="underscore" w:pos="9639"/>
        </w:tabs>
        <w:spacing w:after="0" w:line="240" w:lineRule="auto"/>
        <w:jc w:val="both"/>
        <w:rPr>
          <w:rFonts w:cs="Calibri"/>
        </w:rPr>
      </w:pPr>
    </w:p>
    <w:p w14:paraId="36582AC1" w14:textId="77777777" w:rsidR="00F83ED8" w:rsidRPr="00E74967" w:rsidRDefault="00F83ED8" w:rsidP="00F83ED8">
      <w:pPr>
        <w:spacing w:after="0" w:line="240" w:lineRule="auto"/>
        <w:jc w:val="both"/>
        <w:rPr>
          <w:rFonts w:cs="Calibri"/>
        </w:rPr>
      </w:pPr>
      <w:r>
        <w:rPr>
          <w:rFonts w:cs="Calibri"/>
        </w:rPr>
        <w:t>Personas Morales con Fines No Lucrativos.</w:t>
      </w:r>
    </w:p>
    <w:p w14:paraId="6F6D0999" w14:textId="77777777" w:rsidR="00F83ED8" w:rsidRPr="00E74967" w:rsidRDefault="00F83ED8" w:rsidP="00F83ED8">
      <w:pPr>
        <w:tabs>
          <w:tab w:val="left" w:leader="underscore" w:pos="9639"/>
        </w:tabs>
        <w:spacing w:after="0" w:line="240" w:lineRule="auto"/>
        <w:jc w:val="both"/>
        <w:rPr>
          <w:rFonts w:cs="Calibri"/>
        </w:rPr>
      </w:pPr>
    </w:p>
    <w:p w14:paraId="45162A78" w14:textId="77777777" w:rsidR="00F83ED8" w:rsidRPr="00E74967" w:rsidRDefault="00F83ED8" w:rsidP="00F83ED8">
      <w:pPr>
        <w:tabs>
          <w:tab w:val="left" w:leader="underscore" w:pos="9639"/>
        </w:tabs>
        <w:spacing w:after="0" w:line="240" w:lineRule="auto"/>
        <w:jc w:val="both"/>
        <w:rPr>
          <w:rFonts w:cs="Calibri"/>
        </w:rPr>
      </w:pPr>
    </w:p>
    <w:p w14:paraId="7E68090B"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782FE7D3" w14:textId="77777777" w:rsidR="00F83ED8" w:rsidRDefault="00F83ED8" w:rsidP="00F83ED8">
      <w:pPr>
        <w:spacing w:after="0" w:line="240" w:lineRule="auto"/>
        <w:jc w:val="both"/>
        <w:rPr>
          <w:rFonts w:cs="Calibri"/>
        </w:rPr>
      </w:pPr>
    </w:p>
    <w:p w14:paraId="60DD7B2B" w14:textId="77777777" w:rsidR="00F83ED8" w:rsidRDefault="00F83ED8" w:rsidP="00F83ED8">
      <w:pPr>
        <w:spacing w:after="0" w:line="240" w:lineRule="auto"/>
        <w:ind w:firstLine="709"/>
        <w:jc w:val="both"/>
        <w:rPr>
          <w:rFonts w:cs="Calibri"/>
        </w:rPr>
      </w:pPr>
      <w:r>
        <w:rPr>
          <w:rFonts w:cs="Calibri"/>
        </w:rPr>
        <w:t>Entero de retenciones mensuales de ISR por sueldos y salarios y de asimilados a salarios.</w:t>
      </w:r>
    </w:p>
    <w:p w14:paraId="2BCB01A8" w14:textId="77777777" w:rsidR="00F83ED8" w:rsidRPr="00FE133B" w:rsidRDefault="00F83ED8" w:rsidP="00F83ED8">
      <w:pPr>
        <w:spacing w:after="0" w:line="240" w:lineRule="auto"/>
        <w:jc w:val="both"/>
        <w:rPr>
          <w:rFonts w:cs="Calibri"/>
        </w:rPr>
      </w:pPr>
      <w:r w:rsidRPr="00FE133B">
        <w:rPr>
          <w:rFonts w:cs="Calibri"/>
        </w:rPr>
        <w:tab/>
      </w:r>
      <w:r>
        <w:rPr>
          <w:rFonts w:cs="Calibri"/>
        </w:rPr>
        <w:t>Entero de Impuesto Sobre Nómina por sueldos y salarios e ingresos asimilados a salarios mensual.</w:t>
      </w:r>
    </w:p>
    <w:p w14:paraId="260B4620" w14:textId="77777777" w:rsidR="00F83ED8" w:rsidRPr="00FE133B" w:rsidRDefault="00F83ED8" w:rsidP="00F83ED8">
      <w:pPr>
        <w:spacing w:after="0" w:line="240" w:lineRule="auto"/>
        <w:ind w:left="705" w:hanging="705"/>
        <w:jc w:val="both"/>
        <w:rPr>
          <w:rFonts w:cs="Calibri"/>
        </w:rPr>
      </w:pPr>
      <w:r w:rsidRPr="00FE133B">
        <w:rPr>
          <w:rFonts w:cs="Calibri"/>
        </w:rPr>
        <w:t></w:t>
      </w:r>
      <w:r w:rsidRPr="00FE133B">
        <w:rPr>
          <w:rFonts w:cs="Calibri"/>
        </w:rPr>
        <w:tab/>
      </w:r>
      <w:r>
        <w:rPr>
          <w:rFonts w:cs="Calibri"/>
        </w:rPr>
        <w:t>Declaración informativa anual de Impuesto Sobre Nómina por sueldos y salarios e ingresos asimilados a salarios.</w:t>
      </w:r>
    </w:p>
    <w:p w14:paraId="198E0707" w14:textId="77777777" w:rsidR="00F83ED8" w:rsidRPr="00E74967" w:rsidRDefault="00F83ED8" w:rsidP="00F83ED8">
      <w:pPr>
        <w:spacing w:after="0" w:line="240" w:lineRule="auto"/>
        <w:jc w:val="both"/>
        <w:rPr>
          <w:rFonts w:cs="Calibri"/>
        </w:rPr>
      </w:pPr>
    </w:p>
    <w:p w14:paraId="50C19357"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2D3E4C78" w14:textId="77777777" w:rsidR="00F83ED8" w:rsidRPr="00E74967" w:rsidRDefault="00F83ED8" w:rsidP="00F83ED8">
      <w:pPr>
        <w:tabs>
          <w:tab w:val="left" w:leader="underscore" w:pos="9639"/>
        </w:tabs>
        <w:spacing w:after="0" w:line="240" w:lineRule="auto"/>
        <w:ind w:firstLine="708"/>
        <w:jc w:val="both"/>
        <w:rPr>
          <w:rFonts w:cs="Calibri"/>
        </w:rPr>
      </w:pPr>
      <w:r>
        <w:rPr>
          <w:rFonts w:cs="Calibri"/>
          <w:noProof/>
          <w:lang w:eastAsia="es-MX"/>
        </w:rPr>
        <w:drawing>
          <wp:anchor distT="0" distB="0" distL="114300" distR="114300" simplePos="0" relativeHeight="251661312" behindDoc="1" locked="0" layoutInCell="1" allowOverlap="1" wp14:anchorId="2CF7A72B" wp14:editId="33D4F14B">
            <wp:simplePos x="0" y="0"/>
            <wp:positionH relativeFrom="column">
              <wp:posOffset>-662305</wp:posOffset>
            </wp:positionH>
            <wp:positionV relativeFrom="paragraph">
              <wp:posOffset>173355</wp:posOffset>
            </wp:positionV>
            <wp:extent cx="7210425" cy="3419475"/>
            <wp:effectExtent l="38100" t="0" r="66675" b="0"/>
            <wp:wrapSquare wrapText="bothSides"/>
            <wp:docPr id="398104387" name="Diagrama 398104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E74967">
        <w:rPr>
          <w:rFonts w:cs="Calibri"/>
        </w:rPr>
        <w:t>*Anexar organigrama de la entidad.</w:t>
      </w:r>
    </w:p>
    <w:p w14:paraId="4A086598" w14:textId="77777777" w:rsidR="00F83ED8" w:rsidRDefault="00F83ED8" w:rsidP="00F83ED8">
      <w:pPr>
        <w:tabs>
          <w:tab w:val="left" w:leader="underscore" w:pos="9639"/>
        </w:tabs>
        <w:spacing w:after="0" w:line="240" w:lineRule="auto"/>
        <w:jc w:val="both"/>
        <w:rPr>
          <w:rFonts w:cs="Calibri"/>
        </w:rPr>
      </w:pPr>
    </w:p>
    <w:p w14:paraId="3F2E556E" w14:textId="77777777" w:rsidR="00F83ED8" w:rsidRDefault="00F83ED8" w:rsidP="00F83ED8">
      <w:pPr>
        <w:tabs>
          <w:tab w:val="left" w:leader="underscore" w:pos="9639"/>
        </w:tabs>
        <w:spacing w:after="0" w:line="240" w:lineRule="auto"/>
        <w:jc w:val="both"/>
        <w:rPr>
          <w:rFonts w:cs="Calibri"/>
        </w:rPr>
      </w:pPr>
      <w:r w:rsidRPr="001671C6">
        <w:rPr>
          <w:rFonts w:cs="Calibri"/>
          <w:b/>
        </w:rPr>
        <w:t>g)</w:t>
      </w:r>
      <w:r w:rsidRPr="001671C6">
        <w:rPr>
          <w:rFonts w:cs="Calibri"/>
        </w:rPr>
        <w:t xml:space="preserve"> Fideicomisos, mandatos y análogos de los cuales es fideicomitente o fideicomisario.</w:t>
      </w:r>
    </w:p>
    <w:p w14:paraId="6F90354C" w14:textId="77777777" w:rsidR="00F83ED8" w:rsidRDefault="00F83ED8" w:rsidP="00F83ED8">
      <w:pPr>
        <w:tabs>
          <w:tab w:val="left" w:leader="underscore" w:pos="9639"/>
        </w:tabs>
        <w:spacing w:after="0" w:line="240" w:lineRule="auto"/>
        <w:jc w:val="both"/>
        <w:rPr>
          <w:rFonts w:cs="Calibri"/>
        </w:rPr>
      </w:pPr>
    </w:p>
    <w:p w14:paraId="0A59AABC" w14:textId="77777777" w:rsidR="00F83ED8" w:rsidRPr="00E74967" w:rsidRDefault="00F83ED8" w:rsidP="00F83ED8">
      <w:pPr>
        <w:tabs>
          <w:tab w:val="left" w:leader="underscore" w:pos="9639"/>
        </w:tabs>
        <w:spacing w:after="0" w:line="240" w:lineRule="auto"/>
        <w:jc w:val="both"/>
        <w:rPr>
          <w:rFonts w:cs="Calibri"/>
        </w:rPr>
      </w:pPr>
      <w:r>
        <w:rPr>
          <w:rFonts w:cs="Calibri"/>
        </w:rPr>
        <w:t>No aplica</w:t>
      </w:r>
    </w:p>
    <w:p w14:paraId="3C719FC1" w14:textId="77777777" w:rsidR="00F83ED8" w:rsidRDefault="00F83ED8" w:rsidP="00CB41C4">
      <w:pPr>
        <w:tabs>
          <w:tab w:val="left" w:leader="underscore" w:pos="9639"/>
        </w:tabs>
        <w:spacing w:after="0" w:line="240" w:lineRule="auto"/>
        <w:jc w:val="both"/>
        <w:rPr>
          <w:rFonts w:cs="Calibri"/>
          <w:b/>
          <w:bCs/>
        </w:rPr>
      </w:pPr>
    </w:p>
    <w:p w14:paraId="54B04DF3" w14:textId="47F73D98" w:rsidR="007C72C3" w:rsidRDefault="00F83ED8" w:rsidP="00CB41C4">
      <w:pPr>
        <w:tabs>
          <w:tab w:val="left" w:leader="underscore" w:pos="9639"/>
        </w:tabs>
        <w:spacing w:after="0" w:line="240" w:lineRule="auto"/>
        <w:jc w:val="both"/>
        <w:rPr>
          <w:rFonts w:cs="Calibri"/>
          <w:b/>
          <w:bCs/>
        </w:rPr>
      </w:pPr>
      <w:r>
        <w:rPr>
          <w:rFonts w:cs="Calibri"/>
          <w:b/>
          <w:bCs/>
        </w:rPr>
        <w:t>CASA DE LA CULTURA</w:t>
      </w:r>
    </w:p>
    <w:p w14:paraId="7D48EE47" w14:textId="77777777" w:rsidR="00F83ED8" w:rsidRDefault="00F83ED8" w:rsidP="00F83ED8">
      <w:pPr>
        <w:pStyle w:val="Default"/>
        <w:jc w:val="both"/>
      </w:pPr>
      <w:r>
        <w:t xml:space="preserve">Se informará sobre: </w:t>
      </w:r>
    </w:p>
    <w:p w14:paraId="71EA0503" w14:textId="77777777" w:rsidR="00F83ED8" w:rsidRDefault="00F83ED8" w:rsidP="00F83ED8">
      <w:pPr>
        <w:pStyle w:val="Default"/>
        <w:jc w:val="both"/>
      </w:pPr>
    </w:p>
    <w:p w14:paraId="39CF4198" w14:textId="77777777" w:rsidR="00F83ED8" w:rsidRDefault="00F83ED8" w:rsidP="00F83ED8">
      <w:pPr>
        <w:pStyle w:val="Default"/>
        <w:jc w:val="both"/>
      </w:pPr>
      <w:r>
        <w:t xml:space="preserve">a) Objeto social. </w:t>
      </w:r>
    </w:p>
    <w:p w14:paraId="5F1447A6" w14:textId="77777777" w:rsidR="00F83ED8" w:rsidRDefault="00F83ED8" w:rsidP="00F83ED8">
      <w:pPr>
        <w:pStyle w:val="Default"/>
        <w:jc w:val="both"/>
      </w:pPr>
      <w:r>
        <w:t xml:space="preserve">Difundir la cultura dentro del municipio y las localidades cercanas al municipio </w:t>
      </w:r>
    </w:p>
    <w:p w14:paraId="280D8692" w14:textId="77777777" w:rsidR="00F83ED8" w:rsidRDefault="00F83ED8" w:rsidP="00F83ED8">
      <w:pPr>
        <w:pStyle w:val="Default"/>
        <w:jc w:val="both"/>
      </w:pPr>
    </w:p>
    <w:p w14:paraId="29F04BA8" w14:textId="77777777" w:rsidR="00F83ED8" w:rsidRDefault="00F83ED8" w:rsidP="00F83ED8">
      <w:pPr>
        <w:pStyle w:val="Default"/>
        <w:jc w:val="both"/>
      </w:pPr>
      <w:r>
        <w:t xml:space="preserve">b) Principal actividad. </w:t>
      </w:r>
    </w:p>
    <w:p w14:paraId="029343DA" w14:textId="77777777" w:rsidR="00F83ED8" w:rsidRDefault="00F83ED8" w:rsidP="00F83ED8">
      <w:pPr>
        <w:pStyle w:val="Default"/>
        <w:jc w:val="both"/>
      </w:pPr>
      <w:r>
        <w:t xml:space="preserve">Servicios de Talleres Culturales, apoyo y organización en eventos Culturales. </w:t>
      </w:r>
    </w:p>
    <w:p w14:paraId="669EB12C" w14:textId="77777777" w:rsidR="00F83ED8" w:rsidRDefault="00F83ED8" w:rsidP="00F83ED8">
      <w:pPr>
        <w:pStyle w:val="Default"/>
        <w:jc w:val="both"/>
      </w:pPr>
    </w:p>
    <w:p w14:paraId="70FFE0EA" w14:textId="77777777" w:rsidR="00F83ED8" w:rsidRDefault="00F83ED8" w:rsidP="00F83ED8">
      <w:pPr>
        <w:pStyle w:val="Default"/>
        <w:jc w:val="both"/>
      </w:pPr>
      <w:r>
        <w:t>c) Ejercicio fiscal (</w:t>
      </w:r>
      <w:proofErr w:type="gramStart"/>
      <w:r>
        <w:t>mencionar</w:t>
      </w:r>
      <w:proofErr w:type="gramEnd"/>
      <w:r>
        <w:t xml:space="preserve"> por ejemplo: enero a diciembre de 2015). </w:t>
      </w:r>
    </w:p>
    <w:p w14:paraId="2364727C" w14:textId="77777777" w:rsidR="00F83ED8" w:rsidRDefault="00F83ED8" w:rsidP="00F83ED8">
      <w:pPr>
        <w:pStyle w:val="Default"/>
        <w:jc w:val="both"/>
      </w:pPr>
      <w:r>
        <w:t xml:space="preserve">Del 01 de </w:t>
      </w:r>
      <w:proofErr w:type="gramStart"/>
      <w:r>
        <w:t>Enero</w:t>
      </w:r>
      <w:proofErr w:type="gramEnd"/>
      <w:r>
        <w:t xml:space="preserve"> al 31 de </w:t>
      </w:r>
      <w:proofErr w:type="gramStart"/>
      <w:r>
        <w:t>Diciembre</w:t>
      </w:r>
      <w:proofErr w:type="gramEnd"/>
      <w:r>
        <w:t xml:space="preserve"> del 2019. </w:t>
      </w:r>
    </w:p>
    <w:p w14:paraId="5F88D417" w14:textId="77777777" w:rsidR="00F83ED8" w:rsidRDefault="00F83ED8" w:rsidP="00F83ED8">
      <w:pPr>
        <w:pStyle w:val="Default"/>
        <w:jc w:val="both"/>
      </w:pPr>
    </w:p>
    <w:p w14:paraId="1F3D566A" w14:textId="77777777" w:rsidR="00F83ED8" w:rsidRDefault="00F83ED8" w:rsidP="00F83ED8">
      <w:pPr>
        <w:pStyle w:val="Default"/>
        <w:jc w:val="both"/>
      </w:pPr>
      <w:r>
        <w:t xml:space="preserve">d) Régimen jurídico (Forma como está dada de alta la entidad ante la S.H.C.P., ejemplos: S.C., S.A., Personas morales sin fines de lucro, etc.). </w:t>
      </w:r>
    </w:p>
    <w:p w14:paraId="0F28F51B" w14:textId="77777777" w:rsidR="00F83ED8" w:rsidRDefault="00F83ED8" w:rsidP="00F83ED8">
      <w:pPr>
        <w:pStyle w:val="Default"/>
        <w:jc w:val="both"/>
      </w:pPr>
      <w:r>
        <w:lastRenderedPageBreak/>
        <w:t xml:space="preserve">Asociación Civil (A.C.) </w:t>
      </w:r>
    </w:p>
    <w:p w14:paraId="314FC30F" w14:textId="77777777" w:rsidR="00F83ED8" w:rsidRDefault="00F83ED8" w:rsidP="00F83ED8">
      <w:pPr>
        <w:pStyle w:val="Default"/>
        <w:jc w:val="both"/>
      </w:pPr>
    </w:p>
    <w:p w14:paraId="5BFADD68" w14:textId="77777777" w:rsidR="00F83ED8" w:rsidRDefault="00F83ED8" w:rsidP="00F83ED8">
      <w:pPr>
        <w:pStyle w:val="Default"/>
        <w:jc w:val="both"/>
      </w:pPr>
      <w:r>
        <w:t xml:space="preserve">e) Consideraciones fiscales del ente: Revelar el tipo de contribuciones que esté obligado a pagar o retener. </w:t>
      </w:r>
    </w:p>
    <w:p w14:paraId="420CB925" w14:textId="77777777" w:rsidR="00F83ED8" w:rsidRDefault="00F83ED8" w:rsidP="00F83ED8">
      <w:pPr>
        <w:pStyle w:val="Default"/>
        <w:jc w:val="both"/>
      </w:pPr>
      <w:r>
        <w:t xml:space="preserve">ISR Retenciones por salarios </w:t>
      </w:r>
    </w:p>
    <w:p w14:paraId="7D279C86" w14:textId="77777777" w:rsidR="00F83ED8" w:rsidRDefault="00F83ED8" w:rsidP="00F83ED8">
      <w:pPr>
        <w:pStyle w:val="Default"/>
        <w:jc w:val="both"/>
      </w:pPr>
      <w:r>
        <w:t xml:space="preserve">ISR Retenciones por asimilados a salarios ISR Retenciones por servicios profesionales Retención de impuesto cedular </w:t>
      </w:r>
    </w:p>
    <w:p w14:paraId="73ACC9F2" w14:textId="77777777" w:rsidR="00F83ED8" w:rsidRDefault="00F83ED8" w:rsidP="00F83ED8">
      <w:pPr>
        <w:pStyle w:val="Default"/>
        <w:jc w:val="both"/>
      </w:pPr>
      <w:r>
        <w:t xml:space="preserve">Impuesto sobre nómina </w:t>
      </w:r>
    </w:p>
    <w:p w14:paraId="46CC4020" w14:textId="77777777" w:rsidR="00F83ED8" w:rsidRDefault="00F83ED8" w:rsidP="00F83ED8">
      <w:pPr>
        <w:pStyle w:val="Default"/>
        <w:jc w:val="both"/>
      </w:pPr>
    </w:p>
    <w:p w14:paraId="24C4E52B" w14:textId="77777777" w:rsidR="00F83ED8" w:rsidRDefault="00F83ED8" w:rsidP="00F83ED8">
      <w:pPr>
        <w:pStyle w:val="Default"/>
        <w:jc w:val="both"/>
      </w:pPr>
      <w:r>
        <w:t xml:space="preserve">f) Estructura organizacional básica. </w:t>
      </w:r>
    </w:p>
    <w:p w14:paraId="3098586C" w14:textId="77777777" w:rsidR="00F83ED8" w:rsidRDefault="00F83ED8" w:rsidP="00F83ED8">
      <w:pPr>
        <w:pStyle w:val="Default"/>
        <w:jc w:val="both"/>
      </w:pPr>
      <w:r>
        <w:t xml:space="preserve">*Anexar organigrama de la entidad. </w:t>
      </w:r>
    </w:p>
    <w:p w14:paraId="5F84EABE" w14:textId="77777777" w:rsidR="00F83ED8" w:rsidRDefault="00F83ED8" w:rsidP="00F83ED8">
      <w:pPr>
        <w:pStyle w:val="Default"/>
        <w:jc w:val="both"/>
      </w:pPr>
    </w:p>
    <w:p w14:paraId="092E6E1E" w14:textId="77777777" w:rsidR="00F83ED8" w:rsidRDefault="00F83ED8" w:rsidP="00F83ED8">
      <w:pPr>
        <w:pStyle w:val="Default"/>
        <w:jc w:val="both"/>
      </w:pPr>
      <w:r>
        <w:t xml:space="preserve">g) Fideicomisos, mandatos y análogos de los cuales es fideicomitente o fideicomisario. </w:t>
      </w:r>
    </w:p>
    <w:p w14:paraId="55432860" w14:textId="77777777" w:rsidR="00F83ED8" w:rsidRDefault="00F83ED8" w:rsidP="00F83ED8">
      <w:pPr>
        <w:pStyle w:val="Default"/>
        <w:jc w:val="both"/>
      </w:pPr>
      <w:r>
        <w:t xml:space="preserve">No se tiene Fideicomisos, mandatos y análogos. </w:t>
      </w:r>
    </w:p>
    <w:p w14:paraId="4E089641" w14:textId="77777777" w:rsidR="00F83ED8" w:rsidRPr="007C72C3" w:rsidRDefault="00F83ED8" w:rsidP="00CB41C4">
      <w:pPr>
        <w:tabs>
          <w:tab w:val="left" w:leader="underscore" w:pos="9639"/>
        </w:tabs>
        <w:spacing w:after="0" w:line="240" w:lineRule="auto"/>
        <w:jc w:val="both"/>
        <w:rPr>
          <w:rFonts w:cs="Calibri"/>
          <w:b/>
          <w:bCs/>
        </w:rPr>
      </w:pPr>
    </w:p>
    <w:p w14:paraId="3FC0476D" w14:textId="3E335871" w:rsidR="007C72C3" w:rsidRDefault="00F06F75" w:rsidP="00CB41C4">
      <w:pPr>
        <w:tabs>
          <w:tab w:val="left" w:leader="underscore" w:pos="9639"/>
        </w:tabs>
        <w:spacing w:after="0" w:line="240" w:lineRule="auto"/>
        <w:jc w:val="both"/>
        <w:rPr>
          <w:rFonts w:cs="Calibri"/>
          <w:b/>
          <w:bCs/>
        </w:rPr>
      </w:pPr>
      <w:r w:rsidRPr="00F06F75">
        <w:rPr>
          <w:rFonts w:cs="Calibri"/>
          <w:b/>
          <w:bCs/>
        </w:rPr>
        <w:t>DIF</w:t>
      </w:r>
    </w:p>
    <w:p w14:paraId="7981A43A"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7D864019" w14:textId="77777777" w:rsidR="00F06F75" w:rsidRPr="00E74967" w:rsidRDefault="00F06F75" w:rsidP="00F06F75">
      <w:pPr>
        <w:tabs>
          <w:tab w:val="left" w:leader="underscore" w:pos="9639"/>
        </w:tabs>
        <w:spacing w:after="0" w:line="240" w:lineRule="auto"/>
        <w:jc w:val="both"/>
        <w:rPr>
          <w:rFonts w:cs="Calibri"/>
        </w:rPr>
      </w:pPr>
    </w:p>
    <w:p w14:paraId="2256092D"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59AAD432" w14:textId="77777777" w:rsidR="00F06F75" w:rsidRPr="00164FC9" w:rsidRDefault="00F06F75" w:rsidP="00F06F75">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099B5BA2" w14:textId="77777777" w:rsidR="00F06F75" w:rsidRDefault="00F06F75" w:rsidP="00F06F75">
      <w:pPr>
        <w:tabs>
          <w:tab w:val="left" w:leader="underscore" w:pos="9639"/>
        </w:tabs>
        <w:spacing w:after="0" w:line="240" w:lineRule="auto"/>
        <w:jc w:val="both"/>
        <w:rPr>
          <w:rFonts w:cs="Calibri"/>
          <w:b/>
        </w:rPr>
      </w:pPr>
    </w:p>
    <w:p w14:paraId="281704AF"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61B7535" w14:textId="77777777" w:rsidR="00F06F75" w:rsidRPr="00886B85" w:rsidRDefault="00F06F75" w:rsidP="00F06F7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366C3E9B" w14:textId="77777777" w:rsidR="00F06F75" w:rsidRDefault="00F06F75" w:rsidP="00F06F75">
      <w:pPr>
        <w:tabs>
          <w:tab w:val="left" w:leader="underscore" w:pos="9639"/>
        </w:tabs>
        <w:spacing w:after="0" w:line="240" w:lineRule="auto"/>
        <w:jc w:val="both"/>
        <w:rPr>
          <w:rFonts w:cs="Calibri"/>
          <w:b/>
        </w:rPr>
      </w:pPr>
    </w:p>
    <w:p w14:paraId="71AA9DA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w:t>
      </w:r>
      <w:r>
        <w:rPr>
          <w:rFonts w:cs="Calibri"/>
        </w:rPr>
        <w:t>19</w:t>
      </w:r>
      <w:r w:rsidRPr="00E74967">
        <w:rPr>
          <w:rFonts w:cs="Calibri"/>
        </w:rPr>
        <w:t>).</w:t>
      </w:r>
    </w:p>
    <w:p w14:paraId="396F8F66" w14:textId="77777777" w:rsidR="00F06F75" w:rsidRPr="005D25D5" w:rsidRDefault="00F06F75" w:rsidP="00F06F7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proofErr w:type="gramStart"/>
      <w:r>
        <w:rPr>
          <w:rFonts w:ascii="Arial" w:hAnsi="Arial" w:cs="Arial"/>
          <w:szCs w:val="24"/>
          <w:u w:val="single"/>
        </w:rPr>
        <w:t>D</w:t>
      </w:r>
      <w:r w:rsidRPr="005D25D5">
        <w:rPr>
          <w:rFonts w:ascii="Arial" w:hAnsi="Arial" w:cs="Arial"/>
          <w:szCs w:val="24"/>
          <w:u w:val="single"/>
        </w:rPr>
        <w:t>iciembre</w:t>
      </w:r>
      <w:proofErr w:type="gramEnd"/>
      <w:r w:rsidRPr="005D25D5">
        <w:rPr>
          <w:rFonts w:ascii="Arial" w:hAnsi="Arial" w:cs="Arial"/>
          <w:szCs w:val="24"/>
          <w:u w:val="single"/>
        </w:rPr>
        <w:t xml:space="preserve"> 20</w:t>
      </w:r>
      <w:r>
        <w:rPr>
          <w:rFonts w:ascii="Arial" w:hAnsi="Arial" w:cs="Arial"/>
          <w:szCs w:val="24"/>
          <w:u w:val="single"/>
        </w:rPr>
        <w:t>23</w:t>
      </w:r>
    </w:p>
    <w:p w14:paraId="07DD13A6" w14:textId="77777777" w:rsidR="00F06F75" w:rsidRPr="00E74967" w:rsidRDefault="00F06F75" w:rsidP="00F06F75">
      <w:pPr>
        <w:spacing w:after="0" w:line="240" w:lineRule="auto"/>
        <w:jc w:val="both"/>
        <w:rPr>
          <w:rFonts w:cs="Calibri"/>
        </w:rPr>
      </w:pPr>
    </w:p>
    <w:p w14:paraId="474787BE"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E2F65F5" w14:textId="77777777" w:rsidR="00F06F75" w:rsidRPr="00886B85" w:rsidRDefault="00F06F75" w:rsidP="00F06F75">
      <w:pPr>
        <w:spacing w:after="0" w:line="240" w:lineRule="auto"/>
        <w:jc w:val="both"/>
        <w:rPr>
          <w:rFonts w:ascii="Arial" w:hAnsi="Arial" w:cs="Arial"/>
          <w:szCs w:val="24"/>
          <w:u w:val="single"/>
        </w:rPr>
      </w:pPr>
      <w:proofErr w:type="gramStart"/>
      <w:r w:rsidRPr="00886B85">
        <w:rPr>
          <w:rFonts w:ascii="Arial" w:hAnsi="Arial" w:cs="Arial"/>
          <w:szCs w:val="24"/>
          <w:u w:val="single"/>
        </w:rPr>
        <w:t>Esta dado</w:t>
      </w:r>
      <w:proofErr w:type="gramEnd"/>
      <w:r w:rsidRPr="00886B85">
        <w:rPr>
          <w:rFonts w:ascii="Arial" w:hAnsi="Arial" w:cs="Arial"/>
          <w:szCs w:val="24"/>
          <w:u w:val="single"/>
        </w:rPr>
        <w:t xml:space="preserve"> de alta como Sistema para el Desarrollo Integral de la Familia del </w:t>
      </w:r>
      <w:r>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1B672AFE" w14:textId="77777777" w:rsidR="00F06F75" w:rsidRDefault="00F06F75" w:rsidP="00F06F75">
      <w:pPr>
        <w:tabs>
          <w:tab w:val="left" w:leader="underscore" w:pos="9639"/>
        </w:tabs>
        <w:spacing w:after="0" w:line="240" w:lineRule="auto"/>
        <w:jc w:val="both"/>
        <w:rPr>
          <w:rFonts w:cs="Calibri"/>
          <w:b/>
        </w:rPr>
      </w:pPr>
    </w:p>
    <w:p w14:paraId="5FE9149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0BC78ED2" w14:textId="77777777" w:rsidR="00F06F75" w:rsidRPr="00886B85" w:rsidRDefault="00F06F75" w:rsidP="00F06F7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w:t>
      </w:r>
      <w:proofErr w:type="gramStart"/>
      <w:r w:rsidRPr="00886B85">
        <w:rPr>
          <w:rFonts w:ascii="Arial" w:hAnsi="Arial" w:cs="Arial"/>
          <w:szCs w:val="24"/>
          <w:u w:val="single"/>
        </w:rPr>
        <w:t>po</w:t>
      </w:r>
      <w:r>
        <w:rPr>
          <w:rFonts w:ascii="Arial" w:hAnsi="Arial" w:cs="Arial"/>
          <w:szCs w:val="24"/>
          <w:u w:val="single"/>
        </w:rPr>
        <w:t>r</w:t>
      </w:r>
      <w:r w:rsidRPr="00886B85">
        <w:rPr>
          <w:rFonts w:ascii="Arial" w:hAnsi="Arial" w:cs="Arial"/>
          <w:szCs w:val="24"/>
          <w:u w:val="single"/>
        </w:rPr>
        <w:t xml:space="preserve">  sobre</w:t>
      </w:r>
      <w:proofErr w:type="gramEnd"/>
      <w:r w:rsidRPr="00886B85">
        <w:rPr>
          <w:rFonts w:ascii="Arial" w:hAnsi="Arial" w:cs="Arial"/>
          <w:szCs w:val="24"/>
          <w:u w:val="single"/>
        </w:rPr>
        <w:t xml:space="preserve"> Nomina </w:t>
      </w:r>
      <w:r>
        <w:rPr>
          <w:rFonts w:ascii="Arial" w:hAnsi="Arial" w:cs="Arial"/>
          <w:szCs w:val="24"/>
          <w:u w:val="single"/>
        </w:rPr>
        <w:t>e impuesto cedular</w:t>
      </w:r>
    </w:p>
    <w:p w14:paraId="01BEB6FB" w14:textId="77777777" w:rsidR="00F06F75" w:rsidRPr="00E74967" w:rsidRDefault="00F06F75" w:rsidP="00F06F75">
      <w:pPr>
        <w:tabs>
          <w:tab w:val="left" w:leader="underscore" w:pos="9639"/>
        </w:tabs>
        <w:spacing w:after="0" w:line="240" w:lineRule="auto"/>
        <w:jc w:val="both"/>
        <w:rPr>
          <w:rFonts w:cs="Calibri"/>
        </w:rPr>
      </w:pPr>
    </w:p>
    <w:p w14:paraId="0C7E6080" w14:textId="77777777" w:rsidR="00F06F75" w:rsidRPr="00E74967" w:rsidRDefault="00F06F75" w:rsidP="00F06F75">
      <w:pPr>
        <w:tabs>
          <w:tab w:val="left" w:leader="underscore" w:pos="9639"/>
        </w:tabs>
        <w:spacing w:after="0" w:line="240" w:lineRule="auto"/>
        <w:jc w:val="both"/>
        <w:rPr>
          <w:rFonts w:cs="Calibri"/>
        </w:rPr>
      </w:pPr>
    </w:p>
    <w:p w14:paraId="6748D38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6FE71E39" w14:textId="77777777" w:rsidR="00F06F75" w:rsidRDefault="00F06F75" w:rsidP="00F06F75">
      <w:pPr>
        <w:tabs>
          <w:tab w:val="left" w:leader="underscore" w:pos="9639"/>
        </w:tabs>
        <w:spacing w:after="0" w:line="240" w:lineRule="auto"/>
        <w:ind w:firstLine="708"/>
        <w:jc w:val="both"/>
        <w:rPr>
          <w:rFonts w:cs="Calibri"/>
        </w:rPr>
      </w:pPr>
      <w:r w:rsidRPr="00E74967">
        <w:rPr>
          <w:rFonts w:cs="Calibri"/>
        </w:rPr>
        <w:t>*Anexar organigrama de la entidad.</w:t>
      </w:r>
    </w:p>
    <w:p w14:paraId="107F52DE" w14:textId="77777777" w:rsidR="00F06F75" w:rsidRDefault="00F06F75" w:rsidP="00F06F75">
      <w:pPr>
        <w:tabs>
          <w:tab w:val="left" w:leader="underscore" w:pos="9639"/>
        </w:tabs>
        <w:spacing w:after="0" w:line="240" w:lineRule="auto"/>
        <w:ind w:firstLine="708"/>
        <w:jc w:val="both"/>
        <w:rPr>
          <w:rFonts w:cs="Calibri"/>
        </w:rPr>
      </w:pPr>
      <w:r w:rsidRPr="00604FBF">
        <w:rPr>
          <w:rFonts w:cs="Calibri"/>
        </w:rPr>
        <w:object w:dxaOrig="22747" w:dyaOrig="12330" w14:anchorId="04EFA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8" o:title=""/>
          </v:shape>
          <o:OLEObject Type="Embed" ProgID="Acrobat.Document.DC" ShapeID="_x0000_i1025" DrawAspect="Content" ObjectID="_1823413818" r:id="rId19"/>
        </w:object>
      </w:r>
    </w:p>
    <w:p w14:paraId="7F9AC053" w14:textId="77777777" w:rsidR="00F06F75" w:rsidRDefault="00F06F75" w:rsidP="00F06F75">
      <w:pPr>
        <w:tabs>
          <w:tab w:val="left" w:leader="underscore" w:pos="9639"/>
        </w:tabs>
        <w:spacing w:after="0" w:line="240" w:lineRule="auto"/>
        <w:ind w:firstLine="708"/>
        <w:jc w:val="both"/>
        <w:rPr>
          <w:rFonts w:cs="Calibri"/>
        </w:rPr>
      </w:pPr>
    </w:p>
    <w:p w14:paraId="6ED11A66" w14:textId="77777777" w:rsidR="00F06F75" w:rsidRPr="00E74967" w:rsidRDefault="00F06F75" w:rsidP="00F06F75">
      <w:pPr>
        <w:tabs>
          <w:tab w:val="left" w:leader="underscore" w:pos="9639"/>
        </w:tabs>
        <w:spacing w:after="0" w:line="240" w:lineRule="auto"/>
        <w:ind w:firstLine="708"/>
        <w:jc w:val="both"/>
        <w:rPr>
          <w:rFonts w:cs="Calibri"/>
        </w:rPr>
      </w:pPr>
    </w:p>
    <w:p w14:paraId="66EEAAC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r>
        <w:rPr>
          <w:rFonts w:cs="Calibri"/>
        </w:rPr>
        <w:t xml:space="preserve">  No aplica</w:t>
      </w:r>
    </w:p>
    <w:p w14:paraId="47EA31A3" w14:textId="6D1A412C" w:rsidR="00F06F75" w:rsidRDefault="00F06F75" w:rsidP="00F06F75">
      <w:pPr>
        <w:tabs>
          <w:tab w:val="left" w:leader="underscore" w:pos="9639"/>
        </w:tabs>
        <w:spacing w:after="0" w:line="240" w:lineRule="auto"/>
        <w:jc w:val="both"/>
        <w:rPr>
          <w:rFonts w:cs="Calibri"/>
        </w:rPr>
      </w:pPr>
      <w:r>
        <w:rPr>
          <w:rFonts w:cs="Calibri"/>
        </w:rPr>
        <w:tab/>
      </w:r>
      <w:r>
        <w:rPr>
          <w:rFonts w:cs="Calibri"/>
        </w:rPr>
        <w:tab/>
      </w:r>
    </w:p>
    <w:p w14:paraId="47640CE2" w14:textId="7B7EBE9A" w:rsidR="00366775" w:rsidRPr="00366775" w:rsidRDefault="00366775" w:rsidP="00F06F75">
      <w:pPr>
        <w:tabs>
          <w:tab w:val="left" w:leader="underscore" w:pos="9639"/>
        </w:tabs>
        <w:spacing w:after="0" w:line="240" w:lineRule="auto"/>
        <w:jc w:val="both"/>
        <w:rPr>
          <w:rFonts w:cs="Calibri"/>
          <w:b/>
          <w:bCs/>
        </w:rPr>
      </w:pPr>
      <w:r w:rsidRPr="00366775">
        <w:rPr>
          <w:rFonts w:cs="Calibri"/>
          <w:b/>
          <w:bCs/>
        </w:rPr>
        <w:t>PATRONATO DE FERIA</w:t>
      </w:r>
    </w:p>
    <w:p w14:paraId="3E5DDE8E"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Se informará sobre:</w:t>
      </w:r>
    </w:p>
    <w:p w14:paraId="322FB990" w14:textId="77777777" w:rsidR="00366775" w:rsidRPr="00E74967" w:rsidRDefault="00366775" w:rsidP="00366775">
      <w:pPr>
        <w:tabs>
          <w:tab w:val="left" w:leader="underscore" w:pos="9639"/>
        </w:tabs>
        <w:spacing w:after="0" w:line="240" w:lineRule="auto"/>
        <w:jc w:val="both"/>
        <w:rPr>
          <w:rFonts w:cs="Calibri"/>
        </w:rPr>
      </w:pPr>
    </w:p>
    <w:p w14:paraId="6BEEAA31"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E0414AF" w14:textId="730EA550" w:rsidR="00366775" w:rsidRPr="00E74967" w:rsidRDefault="00366775" w:rsidP="00366775">
      <w:pPr>
        <w:tabs>
          <w:tab w:val="left" w:leader="underscore" w:pos="9639"/>
        </w:tabs>
        <w:spacing w:after="0" w:line="240" w:lineRule="auto"/>
        <w:jc w:val="both"/>
        <w:rPr>
          <w:rFonts w:cs="Calibri"/>
        </w:rPr>
      </w:pPr>
      <w:r>
        <w:rPr>
          <w:rFonts w:ascii="Arial" w:hAnsi="Arial" w:cs="Arial"/>
          <w:sz w:val="20"/>
          <w:szCs w:val="20"/>
          <w:u w:val="single"/>
        </w:rPr>
        <w:t>La principal actividad del patronato es la realización de la feria en honor al patrono del pueblo</w:t>
      </w:r>
      <w:r w:rsidRPr="0090761C">
        <w:rPr>
          <w:rFonts w:ascii="Arial" w:hAnsi="Arial" w:cs="Arial"/>
          <w:sz w:val="20"/>
          <w:szCs w:val="20"/>
        </w:rPr>
        <w:t>_</w:t>
      </w:r>
      <w:r>
        <w:rPr>
          <w:rFonts w:cs="Calibri"/>
        </w:rPr>
        <w:tab/>
      </w:r>
    </w:p>
    <w:p w14:paraId="3D9A5338" w14:textId="77777777" w:rsidR="00366775" w:rsidRPr="00E74967" w:rsidRDefault="00366775" w:rsidP="00366775">
      <w:pPr>
        <w:tabs>
          <w:tab w:val="left" w:leader="underscore" w:pos="9639"/>
        </w:tabs>
        <w:spacing w:after="0" w:line="240" w:lineRule="auto"/>
        <w:jc w:val="both"/>
        <w:rPr>
          <w:rFonts w:cs="Calibri"/>
        </w:rPr>
      </w:pPr>
    </w:p>
    <w:p w14:paraId="6477566C"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513B4739" w14:textId="6E20955B" w:rsidR="00366775" w:rsidRDefault="00366775" w:rsidP="00366775">
      <w:pPr>
        <w:tabs>
          <w:tab w:val="left" w:leader="underscore" w:pos="9639"/>
        </w:tabs>
        <w:spacing w:after="0" w:line="240" w:lineRule="auto"/>
        <w:jc w:val="both"/>
        <w:rPr>
          <w:rFonts w:cs="Calibri"/>
        </w:rPr>
      </w:pPr>
      <w:r>
        <w:rPr>
          <w:rFonts w:ascii="Arial" w:hAnsi="Arial" w:cs="Arial"/>
          <w:sz w:val="20"/>
          <w:szCs w:val="20"/>
          <w:u w:val="single"/>
        </w:rPr>
        <w:t>La principal actividad del patronato es la realización de la feria en honor al patrono del pueblo</w:t>
      </w:r>
      <w:r>
        <w:rPr>
          <w:rFonts w:cs="Calibri"/>
        </w:rPr>
        <w:tab/>
      </w:r>
    </w:p>
    <w:p w14:paraId="6A283550" w14:textId="77777777" w:rsidR="00366775" w:rsidRPr="00E74967" w:rsidRDefault="00366775" w:rsidP="00366775">
      <w:pPr>
        <w:tabs>
          <w:tab w:val="left" w:leader="underscore" w:pos="9639"/>
        </w:tabs>
        <w:spacing w:after="0" w:line="240" w:lineRule="auto"/>
        <w:jc w:val="both"/>
        <w:rPr>
          <w:rFonts w:cs="Calibri"/>
        </w:rPr>
      </w:pPr>
    </w:p>
    <w:p w14:paraId="23923593"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(mencionar, por ejemplo: enero a diciembre de 201</w:t>
      </w:r>
      <w:r>
        <w:rPr>
          <w:rFonts w:cs="Calibri"/>
        </w:rPr>
        <w:t>8</w:t>
      </w:r>
      <w:r w:rsidRPr="00E74967">
        <w:rPr>
          <w:rFonts w:cs="Calibri"/>
        </w:rPr>
        <w:t>).</w:t>
      </w:r>
    </w:p>
    <w:p w14:paraId="3B1E1761" w14:textId="77777777" w:rsidR="00366775" w:rsidRPr="00E74967" w:rsidRDefault="00366775" w:rsidP="00366775">
      <w:pPr>
        <w:tabs>
          <w:tab w:val="left" w:leader="underscore" w:pos="9639"/>
        </w:tabs>
        <w:spacing w:after="0" w:line="240" w:lineRule="auto"/>
        <w:jc w:val="both"/>
        <w:rPr>
          <w:rFonts w:cs="Calibri"/>
        </w:rPr>
      </w:pPr>
      <w:r>
        <w:rPr>
          <w:rFonts w:ascii="Arial" w:hAnsi="Arial" w:cs="Arial"/>
          <w:sz w:val="20"/>
          <w:szCs w:val="20"/>
          <w:u w:val="single"/>
        </w:rPr>
        <w:t>El ejercicio fiscal comprende del 01 de enero al 31 de diciembre</w:t>
      </w:r>
      <w:r>
        <w:rPr>
          <w:rFonts w:cs="Calibri"/>
        </w:rPr>
        <w:tab/>
      </w:r>
    </w:p>
    <w:p w14:paraId="0C73A8F3" w14:textId="77777777" w:rsidR="00366775" w:rsidRPr="00E74967" w:rsidRDefault="00366775" w:rsidP="00366775">
      <w:pPr>
        <w:tabs>
          <w:tab w:val="left" w:leader="underscore" w:pos="9639"/>
        </w:tabs>
        <w:spacing w:after="0" w:line="240" w:lineRule="auto"/>
        <w:jc w:val="both"/>
        <w:rPr>
          <w:rFonts w:cs="Calibri"/>
        </w:rPr>
      </w:pPr>
    </w:p>
    <w:p w14:paraId="4C253B68"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B64E969" w14:textId="77777777" w:rsidR="00366775" w:rsidRPr="00E74967" w:rsidRDefault="00366775" w:rsidP="00366775">
      <w:pPr>
        <w:tabs>
          <w:tab w:val="left" w:leader="underscore" w:pos="9639"/>
        </w:tabs>
        <w:spacing w:after="0" w:line="240" w:lineRule="auto"/>
        <w:jc w:val="both"/>
        <w:rPr>
          <w:rFonts w:cs="Calibri"/>
        </w:rPr>
      </w:pPr>
      <w:r>
        <w:rPr>
          <w:rFonts w:ascii="Arial" w:hAnsi="Arial" w:cs="Arial"/>
          <w:sz w:val="20"/>
          <w:szCs w:val="20"/>
          <w:u w:val="single"/>
        </w:rPr>
        <w:t xml:space="preserve">El patronato de la feria de Moroleón es una paramunicipal que está exenta de impuestos por su utilidad, únicamente paga las retenciones que el ente haga por concepto de </w:t>
      </w:r>
      <w:proofErr w:type="spellStart"/>
      <w:r>
        <w:rPr>
          <w:rFonts w:ascii="Arial" w:hAnsi="Arial" w:cs="Arial"/>
          <w:sz w:val="20"/>
          <w:szCs w:val="20"/>
          <w:u w:val="single"/>
        </w:rPr>
        <w:t>isr</w:t>
      </w:r>
      <w:proofErr w:type="spellEnd"/>
      <w:r>
        <w:rPr>
          <w:rFonts w:cs="Calibri"/>
        </w:rPr>
        <w:tab/>
      </w:r>
      <w:r>
        <w:rPr>
          <w:rFonts w:cs="Calibri"/>
        </w:rPr>
        <w:tab/>
      </w:r>
    </w:p>
    <w:p w14:paraId="795B38CF" w14:textId="77777777" w:rsidR="00366775" w:rsidRPr="00E74967" w:rsidRDefault="00366775" w:rsidP="00366775">
      <w:pPr>
        <w:tabs>
          <w:tab w:val="left" w:leader="underscore" w:pos="9639"/>
        </w:tabs>
        <w:spacing w:after="0" w:line="240" w:lineRule="auto"/>
        <w:jc w:val="both"/>
        <w:rPr>
          <w:rFonts w:cs="Calibri"/>
        </w:rPr>
      </w:pPr>
    </w:p>
    <w:p w14:paraId="3B9F4AF8"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690BE9FA" w14:textId="37DB2B80" w:rsidR="00366775" w:rsidRPr="00E74967" w:rsidRDefault="00366775" w:rsidP="00366775">
      <w:pPr>
        <w:tabs>
          <w:tab w:val="left" w:leader="underscore" w:pos="9639"/>
        </w:tabs>
        <w:spacing w:after="0" w:line="240" w:lineRule="auto"/>
        <w:jc w:val="both"/>
        <w:rPr>
          <w:rFonts w:cs="Calibri"/>
        </w:rPr>
      </w:pPr>
      <w:r>
        <w:rPr>
          <w:rFonts w:cs="Calibri"/>
        </w:rPr>
        <w:tab/>
      </w:r>
    </w:p>
    <w:p w14:paraId="091C0C84" w14:textId="77777777" w:rsidR="00366775" w:rsidRPr="00E74967" w:rsidRDefault="00366775" w:rsidP="00366775">
      <w:pPr>
        <w:tabs>
          <w:tab w:val="left" w:leader="underscore" w:pos="9639"/>
        </w:tabs>
        <w:spacing w:after="0" w:line="240" w:lineRule="auto"/>
        <w:jc w:val="both"/>
        <w:rPr>
          <w:rFonts w:cs="Calibri"/>
        </w:rPr>
      </w:pPr>
    </w:p>
    <w:p w14:paraId="1418DEA0"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19215C38" w14:textId="77777777" w:rsidR="00366775" w:rsidRPr="00E74967" w:rsidRDefault="00366775" w:rsidP="00366775">
      <w:pPr>
        <w:tabs>
          <w:tab w:val="left" w:leader="underscore" w:pos="9639"/>
        </w:tabs>
        <w:spacing w:after="0" w:line="240" w:lineRule="auto"/>
        <w:ind w:firstLine="708"/>
        <w:jc w:val="both"/>
        <w:rPr>
          <w:rFonts w:cs="Calibri"/>
        </w:rPr>
      </w:pPr>
      <w:r w:rsidRPr="00E74967">
        <w:rPr>
          <w:rFonts w:cs="Calibri"/>
        </w:rPr>
        <w:t>*Anexar organigrama de la entidad.</w:t>
      </w:r>
    </w:p>
    <w:p w14:paraId="0D3780F8" w14:textId="77777777" w:rsidR="00366775" w:rsidRPr="00E74967" w:rsidRDefault="00366775" w:rsidP="00366775">
      <w:pPr>
        <w:tabs>
          <w:tab w:val="left" w:leader="underscore" w:pos="9639"/>
        </w:tabs>
        <w:spacing w:after="0" w:line="240" w:lineRule="auto"/>
        <w:jc w:val="both"/>
        <w:rPr>
          <w:rFonts w:cs="Calibri"/>
        </w:rPr>
      </w:pPr>
    </w:p>
    <w:p w14:paraId="255B63CA"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1EBAE0DD" w14:textId="79B1DF94" w:rsidR="00366775" w:rsidRDefault="00366775" w:rsidP="00366775">
      <w:pPr>
        <w:tabs>
          <w:tab w:val="left" w:leader="underscore" w:pos="9639"/>
        </w:tabs>
        <w:spacing w:after="0" w:line="240" w:lineRule="auto"/>
        <w:jc w:val="both"/>
        <w:rPr>
          <w:rFonts w:cs="Calibri"/>
        </w:rPr>
      </w:pPr>
      <w:r>
        <w:rPr>
          <w:rFonts w:cs="Calibri"/>
        </w:rPr>
        <w:tab/>
      </w:r>
    </w:p>
    <w:p w14:paraId="3F465075" w14:textId="77777777" w:rsidR="00104EBC" w:rsidRDefault="00104EBC" w:rsidP="00366775">
      <w:pPr>
        <w:tabs>
          <w:tab w:val="left" w:leader="underscore" w:pos="9639"/>
        </w:tabs>
        <w:spacing w:after="0" w:line="240" w:lineRule="auto"/>
        <w:jc w:val="both"/>
        <w:rPr>
          <w:rFonts w:cs="Calibri"/>
          <w:b/>
          <w:bCs/>
        </w:rPr>
      </w:pPr>
    </w:p>
    <w:p w14:paraId="60CBE1FC" w14:textId="13F87FAA" w:rsidR="00104EBC" w:rsidRDefault="00104EBC" w:rsidP="00366775">
      <w:pPr>
        <w:tabs>
          <w:tab w:val="left" w:leader="underscore" w:pos="9639"/>
        </w:tabs>
        <w:spacing w:after="0" w:line="240" w:lineRule="auto"/>
        <w:jc w:val="both"/>
        <w:rPr>
          <w:rFonts w:cs="Calibri"/>
          <w:b/>
          <w:bCs/>
        </w:rPr>
      </w:pPr>
      <w:r w:rsidRPr="00104EBC">
        <w:rPr>
          <w:rFonts w:cs="Calibri"/>
          <w:b/>
          <w:bCs/>
        </w:rPr>
        <w:t>IMUVIM</w:t>
      </w:r>
    </w:p>
    <w:p w14:paraId="26EF507B" w14:textId="77777777" w:rsidR="00104EBC" w:rsidRDefault="00104EBC" w:rsidP="00104EBC">
      <w:pPr>
        <w:tabs>
          <w:tab w:val="left" w:leader="underscore" w:pos="9639"/>
        </w:tabs>
        <w:spacing w:after="0" w:line="240" w:lineRule="auto"/>
        <w:jc w:val="both"/>
        <w:rPr>
          <w:rFonts w:cs="Calibri"/>
        </w:rPr>
      </w:pPr>
      <w:r>
        <w:rPr>
          <w:rFonts w:cs="Calibri"/>
        </w:rPr>
        <w:t>Se informará sobre:</w:t>
      </w:r>
    </w:p>
    <w:p w14:paraId="45EF3395" w14:textId="77777777" w:rsidR="00104EBC" w:rsidRDefault="00104EBC" w:rsidP="00104EBC">
      <w:pPr>
        <w:tabs>
          <w:tab w:val="left" w:leader="underscore" w:pos="9639"/>
        </w:tabs>
        <w:spacing w:after="0" w:line="240" w:lineRule="auto"/>
        <w:jc w:val="both"/>
        <w:rPr>
          <w:rFonts w:cs="Calibri"/>
        </w:rPr>
      </w:pPr>
    </w:p>
    <w:p w14:paraId="049ABE1D" w14:textId="77777777" w:rsidR="00104EBC" w:rsidRDefault="00104EBC" w:rsidP="00104EBC">
      <w:pPr>
        <w:tabs>
          <w:tab w:val="left" w:leader="underscore" w:pos="9639"/>
        </w:tabs>
        <w:spacing w:after="0" w:line="240" w:lineRule="auto"/>
        <w:jc w:val="both"/>
        <w:rPr>
          <w:rFonts w:cs="Calibri"/>
        </w:rPr>
      </w:pPr>
      <w:r>
        <w:rPr>
          <w:rFonts w:cs="Calibri"/>
          <w:b/>
        </w:rPr>
        <w:t>a)</w:t>
      </w:r>
      <w:r>
        <w:rPr>
          <w:rFonts w:cs="Calibri"/>
        </w:rPr>
        <w:t xml:space="preserve"> Objeto social.</w:t>
      </w:r>
    </w:p>
    <w:p w14:paraId="3F7C0FFD" w14:textId="77777777" w:rsidR="00104EBC" w:rsidRDefault="00104EBC" w:rsidP="00104EBC">
      <w:pPr>
        <w:spacing w:after="0" w:line="240" w:lineRule="auto"/>
        <w:rPr>
          <w:rFonts w:cs="Calibri"/>
          <w:u w:val="single"/>
        </w:rPr>
      </w:pPr>
      <w:r>
        <w:rPr>
          <w:rFonts w:cs="Calibri"/>
          <w:u w:val="single"/>
        </w:rPr>
        <w:t>Apoyar al desarrollo habitacional del Municipio, desarrollando la vivienda digna, apoyando a los ciudadanos a contar con un espacio de integras condiciones habitacionales.</w:t>
      </w:r>
    </w:p>
    <w:p w14:paraId="4BFEEB50" w14:textId="77777777" w:rsidR="00104EBC" w:rsidRDefault="00104EBC" w:rsidP="00104EBC">
      <w:pPr>
        <w:tabs>
          <w:tab w:val="left" w:leader="underscore" w:pos="9639"/>
        </w:tabs>
        <w:spacing w:after="0" w:line="240" w:lineRule="auto"/>
        <w:jc w:val="both"/>
        <w:rPr>
          <w:rFonts w:cs="Calibri"/>
          <w:b/>
        </w:rPr>
      </w:pPr>
    </w:p>
    <w:p w14:paraId="25187830" w14:textId="427CE235" w:rsidR="00104EBC" w:rsidRDefault="00104EBC" w:rsidP="00104EBC">
      <w:pPr>
        <w:tabs>
          <w:tab w:val="left" w:leader="underscore" w:pos="9639"/>
        </w:tabs>
        <w:spacing w:after="0" w:line="240" w:lineRule="auto"/>
        <w:jc w:val="both"/>
        <w:rPr>
          <w:rFonts w:cs="Calibri"/>
        </w:rPr>
      </w:pPr>
      <w:r>
        <w:rPr>
          <w:rFonts w:cs="Calibri"/>
          <w:b/>
        </w:rPr>
        <w:t>b)</w:t>
      </w:r>
      <w:r>
        <w:rPr>
          <w:rFonts w:cs="Calibri"/>
        </w:rPr>
        <w:t xml:space="preserve"> Principal actividad.</w:t>
      </w:r>
    </w:p>
    <w:p w14:paraId="36C7812F" w14:textId="0D9630A9" w:rsidR="00104EBC" w:rsidRDefault="00104EBC" w:rsidP="00104EBC">
      <w:pPr>
        <w:tabs>
          <w:tab w:val="left" w:leader="underscore" w:pos="9639"/>
        </w:tabs>
        <w:spacing w:after="0" w:line="240" w:lineRule="auto"/>
        <w:jc w:val="both"/>
        <w:rPr>
          <w:rFonts w:cs="Calibri"/>
        </w:rPr>
      </w:pPr>
      <w:r>
        <w:rPr>
          <w:rFonts w:cs="Calibri"/>
          <w:u w:val="single"/>
        </w:rPr>
        <w:t>Gestión de créditos para el mejoramiento de la vivienda urbana.</w:t>
      </w:r>
      <w:r>
        <w:rPr>
          <w:rFonts w:cs="Calibri"/>
        </w:rPr>
        <w:tab/>
      </w:r>
    </w:p>
    <w:p w14:paraId="1EB3C74F" w14:textId="77777777" w:rsidR="00104EBC" w:rsidRDefault="00104EBC" w:rsidP="00104EBC">
      <w:pPr>
        <w:tabs>
          <w:tab w:val="left" w:leader="underscore" w:pos="9639"/>
        </w:tabs>
        <w:spacing w:after="0" w:line="240" w:lineRule="auto"/>
        <w:jc w:val="both"/>
        <w:rPr>
          <w:rFonts w:cs="Calibri"/>
        </w:rPr>
      </w:pPr>
    </w:p>
    <w:p w14:paraId="71F1F65E" w14:textId="77777777" w:rsidR="00104EBC" w:rsidRDefault="00104EBC" w:rsidP="00104EBC">
      <w:pPr>
        <w:tabs>
          <w:tab w:val="left" w:leader="underscore" w:pos="9639"/>
        </w:tabs>
        <w:spacing w:after="0" w:line="240" w:lineRule="auto"/>
        <w:jc w:val="both"/>
        <w:rPr>
          <w:rFonts w:cs="Calibri"/>
        </w:rPr>
      </w:pPr>
      <w:r>
        <w:rPr>
          <w:rFonts w:cs="Calibri"/>
          <w:b/>
        </w:rPr>
        <w:t>c)</w:t>
      </w:r>
      <w:r>
        <w:rPr>
          <w:rFonts w:cs="Calibri"/>
        </w:rPr>
        <w:t xml:space="preserve"> Ejercicio fiscal (mencionar, por ejemplo: enero a diciembre de 2019).</w:t>
      </w:r>
    </w:p>
    <w:p w14:paraId="6A8557BA" w14:textId="77777777" w:rsidR="00104EBC" w:rsidRDefault="00104EBC" w:rsidP="00104EBC">
      <w:pPr>
        <w:tabs>
          <w:tab w:val="left" w:leader="underscore" w:pos="9639"/>
        </w:tabs>
        <w:spacing w:after="0" w:line="240" w:lineRule="auto"/>
        <w:jc w:val="both"/>
        <w:rPr>
          <w:rFonts w:cs="Calibri"/>
        </w:rPr>
      </w:pPr>
      <w:r>
        <w:rPr>
          <w:rFonts w:cs="Calibri"/>
          <w:u w:val="single"/>
        </w:rPr>
        <w:t xml:space="preserve">Enero </w:t>
      </w:r>
      <w:proofErr w:type="gramStart"/>
      <w:r>
        <w:rPr>
          <w:rFonts w:cs="Calibri"/>
          <w:u w:val="single"/>
        </w:rPr>
        <w:t>Diciembre</w:t>
      </w:r>
      <w:proofErr w:type="gramEnd"/>
      <w:r>
        <w:rPr>
          <w:rFonts w:cs="Calibri"/>
          <w:u w:val="single"/>
        </w:rPr>
        <w:t xml:space="preserve"> 2019</w:t>
      </w:r>
      <w:r>
        <w:rPr>
          <w:rFonts w:cs="Calibri"/>
        </w:rPr>
        <w:tab/>
      </w:r>
    </w:p>
    <w:p w14:paraId="188363D9" w14:textId="77777777" w:rsidR="00104EBC" w:rsidRDefault="00104EBC" w:rsidP="00104EBC">
      <w:pPr>
        <w:tabs>
          <w:tab w:val="left" w:leader="underscore" w:pos="9639"/>
        </w:tabs>
        <w:spacing w:after="0" w:line="240" w:lineRule="auto"/>
        <w:jc w:val="both"/>
        <w:rPr>
          <w:rFonts w:cs="Calibri"/>
        </w:rPr>
      </w:pPr>
    </w:p>
    <w:p w14:paraId="039A372E" w14:textId="77777777" w:rsidR="00104EBC" w:rsidRDefault="00104EBC" w:rsidP="00104EBC">
      <w:pPr>
        <w:tabs>
          <w:tab w:val="left" w:leader="underscore" w:pos="9639"/>
        </w:tabs>
        <w:spacing w:after="0" w:line="240" w:lineRule="auto"/>
        <w:jc w:val="both"/>
        <w:rPr>
          <w:rFonts w:cs="Calibri"/>
        </w:rPr>
      </w:pPr>
      <w:r>
        <w:rPr>
          <w:rFonts w:cs="Calibri"/>
          <w:b/>
        </w:rPr>
        <w:t>d)</w:t>
      </w:r>
      <w:r>
        <w:rPr>
          <w:rFonts w:cs="Calibri"/>
        </w:rPr>
        <w:t xml:space="preserve"> Régimen jurídico (Forma como está dada de alta la entidad ante la S.H.C.P., ejemplos: S.C., S.A., Personas morales sin fines de lucro, etc.).</w:t>
      </w:r>
    </w:p>
    <w:p w14:paraId="4E438DCB" w14:textId="55D579A4" w:rsidR="00104EBC" w:rsidRDefault="00104EBC" w:rsidP="00104EBC">
      <w:pPr>
        <w:tabs>
          <w:tab w:val="left" w:leader="underscore" w:pos="9639"/>
        </w:tabs>
        <w:spacing w:after="0" w:line="240" w:lineRule="auto"/>
        <w:jc w:val="both"/>
        <w:rPr>
          <w:rFonts w:cs="Calibri"/>
        </w:rPr>
      </w:pPr>
      <w:r>
        <w:rPr>
          <w:rFonts w:cs="Calibri"/>
          <w:u w:val="single"/>
        </w:rPr>
        <w:t>Persona Moral sin fines lucrativos</w:t>
      </w:r>
      <w:r>
        <w:rPr>
          <w:rFonts w:cs="Calibri"/>
        </w:rPr>
        <w:t>_____________________________________________</w:t>
      </w:r>
      <w:r>
        <w:rPr>
          <w:rFonts w:cs="Calibri"/>
        </w:rPr>
        <w:tab/>
      </w:r>
    </w:p>
    <w:p w14:paraId="10A3736D" w14:textId="77777777" w:rsidR="00104EBC" w:rsidRDefault="00104EBC" w:rsidP="00104EBC">
      <w:pPr>
        <w:tabs>
          <w:tab w:val="left" w:leader="underscore" w:pos="9639"/>
        </w:tabs>
        <w:spacing w:after="0" w:line="240" w:lineRule="auto"/>
        <w:jc w:val="both"/>
        <w:rPr>
          <w:rFonts w:cs="Calibri"/>
        </w:rPr>
      </w:pPr>
    </w:p>
    <w:p w14:paraId="698FC56E" w14:textId="77777777" w:rsidR="00104EBC" w:rsidRDefault="00104EBC" w:rsidP="00104EBC">
      <w:pPr>
        <w:tabs>
          <w:tab w:val="left" w:leader="underscore" w:pos="9639"/>
        </w:tabs>
        <w:spacing w:after="0" w:line="240" w:lineRule="auto"/>
        <w:jc w:val="both"/>
        <w:rPr>
          <w:rFonts w:cs="Calibri"/>
        </w:rPr>
      </w:pPr>
      <w:r>
        <w:rPr>
          <w:rFonts w:cs="Calibri"/>
          <w:b/>
        </w:rPr>
        <w:t>e)</w:t>
      </w:r>
      <w:r>
        <w:rPr>
          <w:rFonts w:cs="Calibri"/>
        </w:rPr>
        <w:t xml:space="preserve"> Consideraciones fiscales del ente: Revelar el tipo de contribuciones que esté obligado a pagar o retener.</w:t>
      </w:r>
    </w:p>
    <w:p w14:paraId="567B3651" w14:textId="79A875E5" w:rsidR="00104EBC" w:rsidRDefault="00104EBC" w:rsidP="00104EBC">
      <w:pPr>
        <w:tabs>
          <w:tab w:val="left" w:leader="underscore" w:pos="9639"/>
        </w:tabs>
        <w:spacing w:after="0" w:line="240" w:lineRule="auto"/>
        <w:jc w:val="both"/>
        <w:rPr>
          <w:rFonts w:cs="Calibri"/>
        </w:rPr>
      </w:pPr>
      <w:proofErr w:type="gramStart"/>
      <w:r>
        <w:rPr>
          <w:rFonts w:cs="Calibri"/>
        </w:rPr>
        <w:t>ISR  RETENCION</w:t>
      </w:r>
      <w:proofErr w:type="gramEnd"/>
      <w:r>
        <w:rPr>
          <w:rFonts w:cs="Calibri"/>
        </w:rPr>
        <w:t xml:space="preserve"> SALARIOS ASIMILADOS, RETENCION ISR HONORARIOS, IMPUESTO CEDULAR AL ESTADO SOBRE NOMINA Y RETENCION 2.5% HONORARIOS</w:t>
      </w:r>
    </w:p>
    <w:p w14:paraId="300B5D9C" w14:textId="77777777" w:rsidR="00104EBC" w:rsidRDefault="00104EBC" w:rsidP="00104EBC">
      <w:pPr>
        <w:tabs>
          <w:tab w:val="left" w:leader="underscore" w:pos="9639"/>
        </w:tabs>
        <w:spacing w:after="0" w:line="240" w:lineRule="auto"/>
        <w:jc w:val="both"/>
        <w:rPr>
          <w:rFonts w:cs="Calibri"/>
          <w:b/>
        </w:rPr>
      </w:pPr>
    </w:p>
    <w:p w14:paraId="4FDFA72E" w14:textId="4EBFD2EB" w:rsidR="00104EBC" w:rsidRDefault="00104EBC" w:rsidP="00104EBC">
      <w:pPr>
        <w:tabs>
          <w:tab w:val="left" w:leader="underscore" w:pos="9639"/>
        </w:tabs>
        <w:spacing w:after="0" w:line="240" w:lineRule="auto"/>
        <w:jc w:val="both"/>
        <w:rPr>
          <w:rFonts w:cs="Calibri"/>
        </w:rPr>
      </w:pPr>
      <w:r>
        <w:rPr>
          <w:rFonts w:cs="Calibri"/>
          <w:b/>
        </w:rPr>
        <w:t>f)</w:t>
      </w:r>
      <w:r>
        <w:rPr>
          <w:rFonts w:cs="Calibri"/>
        </w:rPr>
        <w:t xml:space="preserve"> Estructura organizacional básica.</w:t>
      </w:r>
    </w:p>
    <w:p w14:paraId="521D5CD0" w14:textId="77777777" w:rsidR="00104EBC" w:rsidRDefault="00104EBC" w:rsidP="00104EBC">
      <w:pPr>
        <w:tabs>
          <w:tab w:val="left" w:leader="underscore" w:pos="9639"/>
        </w:tabs>
        <w:spacing w:after="0" w:line="240" w:lineRule="auto"/>
        <w:ind w:firstLine="708"/>
        <w:jc w:val="both"/>
        <w:rPr>
          <w:rFonts w:cs="Calibri"/>
        </w:rPr>
      </w:pPr>
      <w:r>
        <w:rPr>
          <w:rFonts w:cs="Calibri"/>
        </w:rPr>
        <w:t>*Anexar organigrama de la entidad.</w:t>
      </w:r>
    </w:p>
    <w:p w14:paraId="4B7E6DE1" w14:textId="77777777" w:rsidR="00104EBC" w:rsidRDefault="00104EBC" w:rsidP="00104EBC">
      <w:pPr>
        <w:tabs>
          <w:tab w:val="left" w:leader="underscore" w:pos="9639"/>
        </w:tabs>
        <w:spacing w:after="0" w:line="240" w:lineRule="auto"/>
        <w:jc w:val="both"/>
        <w:rPr>
          <w:rFonts w:cs="Calibri"/>
        </w:rPr>
      </w:pPr>
    </w:p>
    <w:p w14:paraId="49203115" w14:textId="77777777" w:rsidR="00104EBC" w:rsidRDefault="00104EBC" w:rsidP="00104EBC">
      <w:pPr>
        <w:tabs>
          <w:tab w:val="left" w:leader="underscore" w:pos="9639"/>
        </w:tabs>
        <w:spacing w:after="0" w:line="240" w:lineRule="auto"/>
        <w:jc w:val="both"/>
        <w:rPr>
          <w:rFonts w:cs="Calibri"/>
        </w:rPr>
      </w:pPr>
    </w:p>
    <w:p w14:paraId="7307CA71" w14:textId="77777777" w:rsidR="00104EBC" w:rsidRDefault="00104EBC" w:rsidP="00104EBC">
      <w:pPr>
        <w:tabs>
          <w:tab w:val="left" w:leader="underscore" w:pos="9639"/>
        </w:tabs>
        <w:spacing w:after="0" w:line="240" w:lineRule="auto"/>
        <w:jc w:val="both"/>
        <w:rPr>
          <w:rFonts w:cs="Calibri"/>
        </w:rPr>
      </w:pPr>
    </w:p>
    <w:p w14:paraId="0CEE4CC3" w14:textId="77777777" w:rsidR="00104EBC" w:rsidRDefault="00104EBC" w:rsidP="00104EBC">
      <w:pPr>
        <w:tabs>
          <w:tab w:val="left" w:leader="underscore" w:pos="9639"/>
        </w:tabs>
        <w:spacing w:after="0" w:line="240" w:lineRule="auto"/>
        <w:jc w:val="both"/>
        <w:rPr>
          <w:rFonts w:cs="Calibri"/>
        </w:rPr>
      </w:pPr>
      <w:r>
        <w:rPr>
          <w:rFonts w:cs="Calibri"/>
          <w:b/>
        </w:rPr>
        <w:t>g)</w:t>
      </w:r>
      <w:r>
        <w:rPr>
          <w:rFonts w:cs="Calibri"/>
        </w:rPr>
        <w:t xml:space="preserve"> Fideicomisos, mandatos y análogos de los cuales es fideicomitente o fideicomisario.</w:t>
      </w:r>
    </w:p>
    <w:p w14:paraId="40DD15A8" w14:textId="3F12F427" w:rsidR="00104EBC" w:rsidRPr="00104EBC" w:rsidRDefault="00104EBC" w:rsidP="00104EBC">
      <w:pPr>
        <w:tabs>
          <w:tab w:val="left" w:leader="underscore" w:pos="9639"/>
        </w:tabs>
        <w:spacing w:after="0" w:line="240" w:lineRule="auto"/>
        <w:jc w:val="both"/>
        <w:rPr>
          <w:rFonts w:cs="Calibri"/>
          <w:b/>
          <w:bCs/>
        </w:rPr>
      </w:pPr>
      <w:r>
        <w:rPr>
          <w:rFonts w:cs="Calibri"/>
        </w:rPr>
        <w:tab/>
      </w:r>
    </w:p>
    <w:p w14:paraId="65284C2F" w14:textId="77777777" w:rsidR="00104EBC" w:rsidRPr="00F06F75" w:rsidRDefault="00104EBC" w:rsidP="00366775">
      <w:pPr>
        <w:tabs>
          <w:tab w:val="left" w:leader="underscore" w:pos="9639"/>
        </w:tabs>
        <w:spacing w:after="0" w:line="240" w:lineRule="auto"/>
        <w:jc w:val="both"/>
        <w:rPr>
          <w:rFonts w:cs="Calibri"/>
          <w:b/>
          <w:bCs/>
        </w:rPr>
      </w:pPr>
    </w:p>
    <w:p w14:paraId="5E93A4B7" w14:textId="77777777" w:rsidR="00F06F75" w:rsidRPr="00E74967" w:rsidRDefault="00F06F75"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4"/>
    </w:p>
    <w:p w14:paraId="3E0FF927" w14:textId="5E5AF22D" w:rsidR="00F83ED8" w:rsidRPr="00F83ED8" w:rsidRDefault="00F83ED8" w:rsidP="00CB41C4">
      <w:pPr>
        <w:tabs>
          <w:tab w:val="left" w:leader="underscore" w:pos="9639"/>
        </w:tabs>
        <w:spacing w:after="0" w:line="240" w:lineRule="auto"/>
        <w:jc w:val="both"/>
        <w:rPr>
          <w:rFonts w:cs="Calibri"/>
          <w:b/>
          <w:bCs/>
        </w:rPr>
      </w:pPr>
      <w:r w:rsidRPr="00F83ED8">
        <w:rPr>
          <w:rFonts w:cs="Calibri"/>
          <w:b/>
          <w:bCs/>
        </w:rPr>
        <w:t>SMAPAM</w:t>
      </w:r>
    </w:p>
    <w:p w14:paraId="16713285" w14:textId="08E115DA"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3A132A7" w:rsidR="007D1E76" w:rsidRPr="00E74967" w:rsidRDefault="0038028E" w:rsidP="00CB41C4">
      <w:pPr>
        <w:tabs>
          <w:tab w:val="left" w:leader="underscore" w:pos="9639"/>
        </w:tabs>
        <w:spacing w:after="0" w:line="240" w:lineRule="auto"/>
        <w:jc w:val="both"/>
        <w:rPr>
          <w:rFonts w:cs="Calibri"/>
        </w:rPr>
      </w:pPr>
      <w:r>
        <w:rPr>
          <w:rFonts w:cs="Calibri"/>
        </w:rPr>
        <w:t>Si.</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2DAA32B1" w:rsidR="007D1E76" w:rsidRPr="00E74967" w:rsidRDefault="0038028E" w:rsidP="00CB41C4">
      <w:pPr>
        <w:tabs>
          <w:tab w:val="left" w:leader="underscore" w:pos="9639"/>
        </w:tabs>
        <w:spacing w:after="0" w:line="240" w:lineRule="auto"/>
        <w:jc w:val="both"/>
        <w:rPr>
          <w:rFonts w:cs="Calibri"/>
        </w:rPr>
      </w:pPr>
      <w:r>
        <w:rPr>
          <w:rFonts w:cs="Calibri"/>
        </w:rPr>
        <w:t>Costo histó</w:t>
      </w:r>
      <w:r w:rsidR="00E4392B">
        <w:rPr>
          <w:rFonts w:cs="Calibri"/>
        </w:rPr>
        <w:t>r</w:t>
      </w:r>
      <w:r>
        <w:rPr>
          <w:rFonts w:cs="Calibri"/>
        </w:rPr>
        <w:t>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66A549B8" w:rsidR="007D1E76" w:rsidRPr="00E74967" w:rsidRDefault="0038028E" w:rsidP="00CB41C4">
      <w:pPr>
        <w:tabs>
          <w:tab w:val="left" w:leader="underscore" w:pos="9639"/>
        </w:tabs>
        <w:spacing w:after="0" w:line="240" w:lineRule="auto"/>
        <w:jc w:val="both"/>
        <w:rPr>
          <w:rFonts w:cs="Calibri"/>
        </w:rPr>
      </w:pPr>
      <w:r>
        <w:rPr>
          <w:rFonts w:cs="Calibri"/>
        </w:rPr>
        <w:t>Si.</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3514B82" w:rsidR="007D1E76" w:rsidRPr="00E74967" w:rsidRDefault="0038028E" w:rsidP="00CB41C4">
      <w:pPr>
        <w:tabs>
          <w:tab w:val="left" w:leader="underscore" w:pos="9639"/>
        </w:tabs>
        <w:spacing w:after="0" w:line="240" w:lineRule="auto"/>
        <w:jc w:val="both"/>
        <w:rPr>
          <w:rFonts w:cs="Calibri"/>
        </w:rPr>
      </w:pPr>
      <w:r>
        <w:rPr>
          <w:rFonts w:cs="Calibri"/>
        </w:rPr>
        <w:t>No aplica.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4B00D162" w:rsidR="007D1E76" w:rsidRPr="00E74967" w:rsidRDefault="0038028E" w:rsidP="00CB41C4">
      <w:pPr>
        <w:tabs>
          <w:tab w:val="left" w:leader="underscore" w:pos="9639"/>
        </w:tabs>
        <w:spacing w:after="0" w:line="240" w:lineRule="auto"/>
        <w:jc w:val="both"/>
        <w:rPr>
          <w:rFonts w:cs="Calibri"/>
        </w:rPr>
      </w:pPr>
      <w:r>
        <w:rPr>
          <w:rFonts w:cs="Calibri"/>
        </w:rPr>
        <w:t>No aplica.</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1F82D85E" w:rsidR="007D1E76" w:rsidRPr="00E74967" w:rsidRDefault="0038028E" w:rsidP="00CB41C4">
      <w:pPr>
        <w:tabs>
          <w:tab w:val="left" w:leader="underscore" w:pos="9639"/>
        </w:tabs>
        <w:spacing w:after="0" w:line="240" w:lineRule="auto"/>
        <w:jc w:val="both"/>
        <w:rPr>
          <w:rFonts w:cs="Calibri"/>
        </w:rPr>
      </w:pPr>
      <w:r>
        <w:rPr>
          <w:rFonts w:cs="Calibri"/>
        </w:rPr>
        <w:t>No aplica.</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1BBFF7E2" w:rsidR="007D1E76" w:rsidRPr="00E74967" w:rsidRDefault="0038028E" w:rsidP="00CB41C4">
      <w:pPr>
        <w:tabs>
          <w:tab w:val="left" w:leader="underscore" w:pos="9639"/>
        </w:tabs>
        <w:spacing w:after="0" w:line="240" w:lineRule="auto"/>
        <w:jc w:val="both"/>
        <w:rPr>
          <w:rFonts w:cs="Calibri"/>
        </w:rPr>
      </w:pPr>
      <w:r>
        <w:rPr>
          <w:rFonts w:cs="Calibri"/>
        </w:rPr>
        <w:t>No aplica.</w:t>
      </w:r>
    </w:p>
    <w:p w14:paraId="2119A6EF" w14:textId="77777777" w:rsidR="007D1E76" w:rsidRDefault="007D1E76" w:rsidP="00CB41C4">
      <w:pPr>
        <w:tabs>
          <w:tab w:val="left" w:leader="underscore" w:pos="9639"/>
        </w:tabs>
        <w:spacing w:after="0" w:line="240" w:lineRule="auto"/>
        <w:jc w:val="both"/>
        <w:rPr>
          <w:rFonts w:cs="Calibri"/>
        </w:rPr>
      </w:pPr>
    </w:p>
    <w:p w14:paraId="11C9B5D3" w14:textId="3919B6DB"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6BAB5029"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262F1E78" w14:textId="77777777" w:rsidR="007C72C3" w:rsidRPr="00E74967" w:rsidRDefault="007C72C3" w:rsidP="007C72C3">
      <w:pPr>
        <w:tabs>
          <w:tab w:val="left" w:leader="underscore" w:pos="9639"/>
        </w:tabs>
        <w:spacing w:after="0" w:line="240" w:lineRule="auto"/>
        <w:jc w:val="both"/>
        <w:rPr>
          <w:rFonts w:cs="Calibri"/>
        </w:rPr>
      </w:pPr>
    </w:p>
    <w:p w14:paraId="78B0B8E2"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706F99BE" w14:textId="77777777" w:rsidR="007C72C3" w:rsidRDefault="007C72C3" w:rsidP="007C72C3">
      <w:pPr>
        <w:tabs>
          <w:tab w:val="left" w:leader="underscore" w:pos="9639"/>
        </w:tabs>
        <w:spacing w:after="0" w:line="240" w:lineRule="auto"/>
        <w:jc w:val="both"/>
        <w:rPr>
          <w:rFonts w:cs="Calibri"/>
        </w:rPr>
      </w:pPr>
      <w:r>
        <w:rPr>
          <w:rFonts w:cs="Calibri"/>
        </w:rPr>
        <w:t>Si</w:t>
      </w:r>
    </w:p>
    <w:p w14:paraId="5981DBB0"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5D5D4C3" w14:textId="77777777" w:rsidR="007C72C3" w:rsidRDefault="007C72C3" w:rsidP="007C72C3">
      <w:pPr>
        <w:tabs>
          <w:tab w:val="left" w:leader="underscore" w:pos="9639"/>
        </w:tabs>
        <w:spacing w:after="0" w:line="240" w:lineRule="auto"/>
        <w:jc w:val="both"/>
        <w:rPr>
          <w:rFonts w:cs="Calibri"/>
        </w:rPr>
      </w:pPr>
    </w:p>
    <w:p w14:paraId="57503746" w14:textId="77777777" w:rsidR="007C72C3" w:rsidRPr="00E74967" w:rsidRDefault="007C72C3" w:rsidP="007C72C3">
      <w:pPr>
        <w:tabs>
          <w:tab w:val="left" w:leader="underscore" w:pos="9639"/>
        </w:tabs>
        <w:spacing w:after="0" w:line="240" w:lineRule="auto"/>
        <w:jc w:val="both"/>
        <w:rPr>
          <w:rFonts w:cs="Calibri"/>
        </w:rPr>
      </w:pPr>
      <w:r>
        <w:rPr>
          <w:rFonts w:cs="Calibri"/>
        </w:rPr>
        <w:t>Costo histórico</w:t>
      </w:r>
    </w:p>
    <w:p w14:paraId="37ECBFE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1E4CA44" w14:textId="77777777" w:rsidR="007C72C3" w:rsidRPr="00E74967" w:rsidRDefault="007C72C3" w:rsidP="007C72C3">
      <w:pPr>
        <w:tabs>
          <w:tab w:val="left" w:leader="underscore" w:pos="9639"/>
        </w:tabs>
        <w:spacing w:after="0" w:line="240" w:lineRule="auto"/>
        <w:jc w:val="both"/>
        <w:rPr>
          <w:rFonts w:cs="Calibri"/>
        </w:rPr>
      </w:pPr>
      <w:r>
        <w:rPr>
          <w:rFonts w:cs="Calibri"/>
        </w:rPr>
        <w:t>Si</w:t>
      </w:r>
    </w:p>
    <w:p w14:paraId="59BB226D"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B24913A" w14:textId="77777777" w:rsidR="007C72C3" w:rsidRDefault="007C72C3" w:rsidP="007C72C3">
      <w:pPr>
        <w:tabs>
          <w:tab w:val="left" w:leader="underscore" w:pos="9639"/>
        </w:tabs>
        <w:spacing w:after="0" w:line="240" w:lineRule="auto"/>
        <w:jc w:val="both"/>
        <w:rPr>
          <w:rFonts w:cs="Calibri"/>
        </w:rPr>
      </w:pPr>
    </w:p>
    <w:p w14:paraId="44E451E9"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6272A98" w14:textId="77777777" w:rsidR="007C72C3" w:rsidRPr="00E74967" w:rsidRDefault="007C72C3" w:rsidP="007C72C3">
      <w:pPr>
        <w:tabs>
          <w:tab w:val="left" w:leader="underscore" w:pos="9639"/>
        </w:tabs>
        <w:spacing w:after="0" w:line="240" w:lineRule="auto"/>
        <w:jc w:val="both"/>
        <w:rPr>
          <w:rFonts w:cs="Calibri"/>
        </w:rPr>
      </w:pPr>
    </w:p>
    <w:p w14:paraId="2799BF9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devengada de acuerdo a la Ley de Contabilidad, deberán:</w:t>
      </w:r>
    </w:p>
    <w:p w14:paraId="5058E54B" w14:textId="77777777" w:rsidR="007C72C3" w:rsidRPr="00E74967" w:rsidRDefault="007C72C3" w:rsidP="007C72C3">
      <w:pPr>
        <w:tabs>
          <w:tab w:val="left" w:leader="underscore" w:pos="9639"/>
        </w:tabs>
        <w:spacing w:after="0" w:line="240" w:lineRule="auto"/>
        <w:jc w:val="both"/>
        <w:rPr>
          <w:rFonts w:cs="Calibri"/>
        </w:rPr>
      </w:pPr>
    </w:p>
    <w:p w14:paraId="7D61405D"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*Revelar las nuevas políticas de reconocimiento:</w:t>
      </w:r>
    </w:p>
    <w:p w14:paraId="16EF32FD" w14:textId="77777777" w:rsidR="007C72C3" w:rsidRDefault="007C72C3" w:rsidP="007C72C3">
      <w:pPr>
        <w:tabs>
          <w:tab w:val="left" w:leader="underscore" w:pos="9639"/>
        </w:tabs>
        <w:spacing w:after="0" w:line="240" w:lineRule="auto"/>
        <w:jc w:val="both"/>
        <w:rPr>
          <w:rFonts w:cs="Calibri"/>
        </w:rPr>
      </w:pPr>
    </w:p>
    <w:p w14:paraId="7183C97B"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7D56F03" w14:textId="77777777" w:rsidR="007C72C3" w:rsidRPr="00E74967" w:rsidRDefault="007C72C3" w:rsidP="007C72C3">
      <w:pPr>
        <w:tabs>
          <w:tab w:val="left" w:leader="underscore" w:pos="9639"/>
        </w:tabs>
        <w:spacing w:after="0" w:line="240" w:lineRule="auto"/>
        <w:jc w:val="both"/>
        <w:rPr>
          <w:rFonts w:cs="Calibri"/>
        </w:rPr>
      </w:pPr>
    </w:p>
    <w:p w14:paraId="0210C5B2"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*Plan de implementación:</w:t>
      </w:r>
    </w:p>
    <w:p w14:paraId="587CFDF4" w14:textId="77777777" w:rsidR="007C72C3" w:rsidRDefault="007C72C3" w:rsidP="007C72C3">
      <w:pPr>
        <w:tabs>
          <w:tab w:val="left" w:leader="underscore" w:pos="9639"/>
        </w:tabs>
        <w:spacing w:after="0" w:line="240" w:lineRule="auto"/>
        <w:jc w:val="both"/>
        <w:rPr>
          <w:rFonts w:cs="Calibri"/>
        </w:rPr>
      </w:pPr>
    </w:p>
    <w:p w14:paraId="4E274DA3" w14:textId="77777777" w:rsidR="007C72C3" w:rsidRDefault="007C72C3" w:rsidP="007C72C3">
      <w:pPr>
        <w:tabs>
          <w:tab w:val="left" w:leader="underscore" w:pos="9639"/>
        </w:tabs>
        <w:spacing w:after="0" w:line="240" w:lineRule="auto"/>
        <w:jc w:val="both"/>
        <w:rPr>
          <w:rFonts w:cs="Calibri"/>
        </w:rPr>
      </w:pPr>
      <w:r>
        <w:rPr>
          <w:rFonts w:cs="Calibri"/>
        </w:rPr>
        <w:t>No aplica.</w:t>
      </w:r>
    </w:p>
    <w:p w14:paraId="54DA4872" w14:textId="77777777" w:rsidR="007C72C3" w:rsidRPr="00E74967" w:rsidRDefault="007C72C3" w:rsidP="007C72C3">
      <w:pPr>
        <w:tabs>
          <w:tab w:val="left" w:leader="underscore" w:pos="9639"/>
        </w:tabs>
        <w:spacing w:after="0" w:line="240" w:lineRule="auto"/>
        <w:jc w:val="both"/>
        <w:rPr>
          <w:rFonts w:cs="Calibri"/>
        </w:rPr>
      </w:pPr>
    </w:p>
    <w:p w14:paraId="551A1C46"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5BB819E" w14:textId="77777777" w:rsidR="007C72C3" w:rsidRDefault="007C72C3" w:rsidP="007C72C3">
      <w:pPr>
        <w:tabs>
          <w:tab w:val="left" w:leader="underscore" w:pos="9639"/>
        </w:tabs>
        <w:spacing w:after="0" w:line="240" w:lineRule="auto"/>
        <w:jc w:val="both"/>
        <w:rPr>
          <w:rFonts w:cs="Calibri"/>
        </w:rPr>
      </w:pPr>
    </w:p>
    <w:p w14:paraId="65688295" w14:textId="77777777" w:rsidR="007C72C3" w:rsidRDefault="007C72C3" w:rsidP="007C72C3">
      <w:pPr>
        <w:tabs>
          <w:tab w:val="left" w:leader="underscore" w:pos="9639"/>
        </w:tabs>
        <w:spacing w:after="0" w:line="240" w:lineRule="auto"/>
        <w:jc w:val="both"/>
        <w:rPr>
          <w:rFonts w:cs="Calibri"/>
        </w:rPr>
      </w:pPr>
      <w:r>
        <w:rPr>
          <w:rFonts w:cs="Calibri"/>
        </w:rPr>
        <w:t>No aplica</w:t>
      </w:r>
    </w:p>
    <w:p w14:paraId="25DCEFCE" w14:textId="77777777" w:rsidR="00F83ED8" w:rsidRDefault="00F83ED8" w:rsidP="007C72C3">
      <w:pPr>
        <w:tabs>
          <w:tab w:val="left" w:leader="underscore" w:pos="9639"/>
        </w:tabs>
        <w:spacing w:after="0" w:line="240" w:lineRule="auto"/>
        <w:jc w:val="both"/>
        <w:rPr>
          <w:rFonts w:cs="Calibri"/>
        </w:rPr>
      </w:pPr>
    </w:p>
    <w:p w14:paraId="5E49ACB7" w14:textId="6D101FFB" w:rsidR="007C72C3" w:rsidRDefault="00F83ED8" w:rsidP="00CB41C4">
      <w:pPr>
        <w:tabs>
          <w:tab w:val="left" w:leader="underscore" w:pos="9639"/>
        </w:tabs>
        <w:spacing w:after="0" w:line="240" w:lineRule="auto"/>
        <w:jc w:val="both"/>
        <w:rPr>
          <w:rFonts w:cs="Calibri"/>
          <w:b/>
          <w:bCs/>
        </w:rPr>
      </w:pPr>
      <w:r>
        <w:rPr>
          <w:rFonts w:cs="Calibri"/>
          <w:b/>
          <w:bCs/>
        </w:rPr>
        <w:t>CASA DE LA CULTURA</w:t>
      </w:r>
    </w:p>
    <w:p w14:paraId="1285E2F9" w14:textId="77777777" w:rsidR="00F83ED8" w:rsidRDefault="00F83ED8" w:rsidP="00F83ED8">
      <w:pPr>
        <w:pStyle w:val="Default"/>
        <w:jc w:val="both"/>
      </w:pPr>
      <w:r>
        <w:t xml:space="preserve">Se informará sobre: </w:t>
      </w:r>
    </w:p>
    <w:p w14:paraId="35611B16" w14:textId="77777777" w:rsidR="00F83ED8" w:rsidRDefault="00F83ED8" w:rsidP="00F83ED8">
      <w:pPr>
        <w:pStyle w:val="Default"/>
        <w:jc w:val="both"/>
      </w:pPr>
    </w:p>
    <w:p w14:paraId="6958F069" w14:textId="77777777" w:rsidR="00F83ED8" w:rsidRDefault="00F83ED8" w:rsidP="00F83ED8">
      <w:pPr>
        <w:pStyle w:val="Default"/>
        <w:jc w:val="both"/>
      </w:pPr>
      <w:r>
        <w:t xml:space="preserve">a) Si se ha observado la normatividad emitida por el CONAC y las disposiciones legales aplicables. </w:t>
      </w:r>
    </w:p>
    <w:p w14:paraId="140BC8AF" w14:textId="77777777" w:rsidR="00F83ED8" w:rsidRDefault="00F83ED8" w:rsidP="00F83ED8">
      <w:pPr>
        <w:pStyle w:val="Default"/>
      </w:pPr>
    </w:p>
    <w:p w14:paraId="231EA191" w14:textId="77777777" w:rsidR="00F83ED8" w:rsidRDefault="00F83ED8" w:rsidP="00F83ED8">
      <w:pPr>
        <w:pStyle w:val="Default"/>
        <w:jc w:val="both"/>
      </w:pPr>
      <w:r>
        <w:t>Si se ha observado y se ha llevado a la práctica la normativa emitida por el CONAC.</w:t>
      </w:r>
    </w:p>
    <w:p w14:paraId="2CAD236B" w14:textId="77777777" w:rsidR="00F83ED8" w:rsidRDefault="00F83ED8" w:rsidP="00F83ED8">
      <w:pPr>
        <w:pStyle w:val="Default"/>
        <w:jc w:val="center"/>
        <w:rPr>
          <w:sz w:val="16"/>
          <w:szCs w:val="16"/>
        </w:rPr>
      </w:pPr>
    </w:p>
    <w:p w14:paraId="09348050" w14:textId="77777777" w:rsidR="00F83ED8" w:rsidRDefault="00F83ED8" w:rsidP="00F83ED8">
      <w:pPr>
        <w:pStyle w:val="Default"/>
        <w:jc w:val="center"/>
        <w:rPr>
          <w:sz w:val="16"/>
          <w:szCs w:val="16"/>
        </w:rPr>
      </w:pPr>
    </w:p>
    <w:p w14:paraId="3E2B38A2" w14:textId="77777777" w:rsidR="00F83ED8" w:rsidRDefault="00F83ED8" w:rsidP="00F83ED8">
      <w:pPr>
        <w:pStyle w:val="Default"/>
        <w:jc w:val="both"/>
      </w:pPr>
      <w:r>
        <w:t xml:space="preserve">b)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w:t>
      </w:r>
    </w:p>
    <w:p w14:paraId="1B2861D7" w14:textId="77777777" w:rsidR="00F83ED8" w:rsidRDefault="00F83ED8" w:rsidP="00F83ED8">
      <w:pPr>
        <w:pStyle w:val="Default"/>
        <w:jc w:val="both"/>
      </w:pPr>
      <w:r>
        <w:t xml:space="preserve">Si se han tomado en cuenta las medidas contables necesarias para realizar los Estados Financieros de acuerdo con el CONAC. </w:t>
      </w:r>
    </w:p>
    <w:p w14:paraId="773E376A" w14:textId="77777777" w:rsidR="00F83ED8" w:rsidRDefault="00F83ED8" w:rsidP="00F83ED8">
      <w:pPr>
        <w:pStyle w:val="Default"/>
        <w:jc w:val="both"/>
      </w:pPr>
    </w:p>
    <w:p w14:paraId="28E0D432" w14:textId="77777777" w:rsidR="00F83ED8" w:rsidRDefault="00F83ED8" w:rsidP="00F83ED8">
      <w:pPr>
        <w:pStyle w:val="Default"/>
        <w:jc w:val="both"/>
      </w:pPr>
      <w:r>
        <w:t xml:space="preserve">c) Postulados básicos. </w:t>
      </w:r>
    </w:p>
    <w:p w14:paraId="54395136" w14:textId="77777777" w:rsidR="00F83ED8" w:rsidRDefault="00F83ED8" w:rsidP="00F83ED8">
      <w:pPr>
        <w:pStyle w:val="Default"/>
        <w:jc w:val="both"/>
      </w:pPr>
      <w:r>
        <w:t>______________________________________________________________________________________________________________________________________________________________________________________________________</w:t>
      </w:r>
    </w:p>
    <w:p w14:paraId="35ED76A9" w14:textId="77777777" w:rsidR="00F83ED8" w:rsidRDefault="00F83ED8" w:rsidP="00F83ED8">
      <w:pPr>
        <w:pStyle w:val="Default"/>
        <w:jc w:val="both"/>
      </w:pPr>
    </w:p>
    <w:p w14:paraId="71EDF667" w14:textId="77777777" w:rsidR="00F83ED8" w:rsidRDefault="00F83ED8" w:rsidP="00F83ED8">
      <w:pPr>
        <w:pStyle w:val="Default"/>
        <w:jc w:val="both"/>
      </w:pPr>
      <w:r>
        <w:t xml:space="preserve">d) Normatividad supletoria. En caso de emplear varios grupos de normatividades (normatividades supletorias), deberá realizar la justificación razonable correspondiente, su </w:t>
      </w:r>
      <w:r>
        <w:lastRenderedPageBreak/>
        <w:t xml:space="preserve">alineación con los PBCG y a las características cualitativas asociadas descritas en el MCCG (documentos publicados en el Diario Oficial de la Federación, agosto 2009). </w:t>
      </w:r>
    </w:p>
    <w:p w14:paraId="5112B26C" w14:textId="77777777" w:rsidR="00F83ED8" w:rsidRDefault="00F83ED8" w:rsidP="00F83ED8">
      <w:pPr>
        <w:pStyle w:val="Default"/>
        <w:jc w:val="both"/>
      </w:pPr>
      <w:r>
        <w:t xml:space="preserve">No se tiene una normatividad supletoria </w:t>
      </w:r>
    </w:p>
    <w:p w14:paraId="5553AD61" w14:textId="77777777" w:rsidR="00F83ED8" w:rsidRDefault="00F83ED8" w:rsidP="00F83ED8">
      <w:pPr>
        <w:pStyle w:val="Default"/>
        <w:jc w:val="both"/>
      </w:pPr>
    </w:p>
    <w:p w14:paraId="062F3B68" w14:textId="77777777" w:rsidR="00F83ED8" w:rsidRDefault="00F83ED8" w:rsidP="00F83ED8">
      <w:pPr>
        <w:pStyle w:val="Default"/>
        <w:jc w:val="both"/>
      </w:pPr>
      <w:r>
        <w:t xml:space="preserve">e) Para las entidades que por primera vez estén implementando </w:t>
      </w:r>
      <w:proofErr w:type="gramStart"/>
      <w:r>
        <w:t>la base devengado</w:t>
      </w:r>
      <w:proofErr w:type="gramEnd"/>
      <w:r>
        <w:t xml:space="preserve"> de acuerdo a la Ley de </w:t>
      </w:r>
    </w:p>
    <w:p w14:paraId="5D06BE1A" w14:textId="77777777" w:rsidR="00F83ED8" w:rsidRDefault="00F83ED8" w:rsidP="00F83ED8">
      <w:pPr>
        <w:pStyle w:val="Default"/>
        <w:jc w:val="both"/>
      </w:pPr>
      <w:r>
        <w:t xml:space="preserve">Contabilidad, deberán: </w:t>
      </w:r>
    </w:p>
    <w:p w14:paraId="66B7C38F" w14:textId="77777777" w:rsidR="00F83ED8" w:rsidRDefault="00F83ED8" w:rsidP="00F83ED8">
      <w:pPr>
        <w:pStyle w:val="Default"/>
        <w:jc w:val="both"/>
      </w:pPr>
    </w:p>
    <w:p w14:paraId="32D6362B" w14:textId="77777777" w:rsidR="00F83ED8" w:rsidRDefault="00F83ED8" w:rsidP="00F83ED8">
      <w:pPr>
        <w:pStyle w:val="Default"/>
        <w:jc w:val="both"/>
      </w:pPr>
      <w:r>
        <w:t xml:space="preserve">*Revelar las nuevas políticas de reconocimiento: </w:t>
      </w:r>
    </w:p>
    <w:p w14:paraId="5EE8D4B4" w14:textId="77777777" w:rsidR="00F83ED8" w:rsidRDefault="00F83ED8" w:rsidP="00F83ED8">
      <w:pPr>
        <w:pStyle w:val="Default"/>
        <w:jc w:val="both"/>
        <w:rPr>
          <w:sz w:val="22"/>
          <w:szCs w:val="22"/>
        </w:rPr>
      </w:pPr>
      <w:r>
        <w:rPr>
          <w:sz w:val="22"/>
          <w:szCs w:val="22"/>
        </w:rPr>
        <w:t>________________________________________________________________________________________________________________________________________________</w:t>
      </w:r>
    </w:p>
    <w:p w14:paraId="2534E95D" w14:textId="77777777" w:rsidR="00F83ED8" w:rsidRDefault="00F83ED8" w:rsidP="00F83ED8">
      <w:pPr>
        <w:pStyle w:val="Default"/>
        <w:jc w:val="both"/>
        <w:rPr>
          <w:sz w:val="22"/>
          <w:szCs w:val="22"/>
        </w:rPr>
      </w:pPr>
    </w:p>
    <w:p w14:paraId="79E964CE" w14:textId="77777777" w:rsidR="00F83ED8" w:rsidRDefault="00F83ED8" w:rsidP="00F83ED8">
      <w:pPr>
        <w:pStyle w:val="Default"/>
        <w:jc w:val="both"/>
      </w:pPr>
      <w:r>
        <w:t xml:space="preserve">*Plan de implementación: </w:t>
      </w:r>
    </w:p>
    <w:p w14:paraId="09CD32BE" w14:textId="77777777" w:rsidR="00F83ED8" w:rsidRDefault="00F83ED8" w:rsidP="00F83ED8">
      <w:pPr>
        <w:pStyle w:val="Default"/>
        <w:jc w:val="both"/>
        <w:rPr>
          <w:sz w:val="22"/>
          <w:szCs w:val="22"/>
        </w:rPr>
      </w:pPr>
      <w:r>
        <w:rPr>
          <w:sz w:val="22"/>
          <w:szCs w:val="22"/>
        </w:rPr>
        <w:t>________________________________________________________________________________________________________________________________________________</w:t>
      </w:r>
    </w:p>
    <w:p w14:paraId="202058E6" w14:textId="77777777" w:rsidR="00F83ED8" w:rsidRDefault="00F83ED8" w:rsidP="00F83ED8">
      <w:pPr>
        <w:pStyle w:val="Default"/>
        <w:jc w:val="both"/>
        <w:rPr>
          <w:sz w:val="22"/>
          <w:szCs w:val="22"/>
        </w:rPr>
      </w:pPr>
    </w:p>
    <w:p w14:paraId="13FF3A09" w14:textId="77777777" w:rsidR="00F83ED8" w:rsidRDefault="00F83ED8" w:rsidP="00F83ED8">
      <w:pPr>
        <w:pStyle w:val="Default"/>
        <w:jc w:val="both"/>
      </w:pPr>
      <w:r>
        <w:t xml:space="preserve">*Revelar los cambios en las políticas, la clasificación y medición de las mismas, así como su impacto en la información financiera: </w:t>
      </w:r>
    </w:p>
    <w:p w14:paraId="416233E0" w14:textId="77777777" w:rsidR="00F83ED8" w:rsidRDefault="00F83ED8" w:rsidP="00F83ED8">
      <w:pPr>
        <w:pStyle w:val="Default"/>
        <w:jc w:val="both"/>
        <w:rPr>
          <w:sz w:val="22"/>
          <w:szCs w:val="22"/>
        </w:rPr>
      </w:pPr>
      <w:r>
        <w:rPr>
          <w:sz w:val="22"/>
          <w:szCs w:val="22"/>
        </w:rPr>
        <w:t>________________________________________________________________________________________________________________________________________________</w:t>
      </w:r>
    </w:p>
    <w:p w14:paraId="22EB1091" w14:textId="77777777" w:rsidR="00F83ED8" w:rsidRDefault="00F83ED8" w:rsidP="00CB41C4">
      <w:pPr>
        <w:tabs>
          <w:tab w:val="left" w:leader="underscore" w:pos="9639"/>
        </w:tabs>
        <w:spacing w:after="0" w:line="240" w:lineRule="auto"/>
        <w:jc w:val="both"/>
        <w:rPr>
          <w:rFonts w:cs="Calibri"/>
          <w:b/>
          <w:bCs/>
        </w:rPr>
      </w:pPr>
    </w:p>
    <w:p w14:paraId="7B8CAA34" w14:textId="2E93EA76" w:rsidR="00F83ED8" w:rsidRDefault="00F06F75" w:rsidP="00CB41C4">
      <w:pPr>
        <w:tabs>
          <w:tab w:val="left" w:leader="underscore" w:pos="9639"/>
        </w:tabs>
        <w:spacing w:after="0" w:line="240" w:lineRule="auto"/>
        <w:jc w:val="both"/>
        <w:rPr>
          <w:rFonts w:cs="Calibri"/>
          <w:b/>
          <w:bCs/>
        </w:rPr>
      </w:pPr>
      <w:r>
        <w:rPr>
          <w:rFonts w:cs="Calibri"/>
          <w:b/>
          <w:bCs/>
        </w:rPr>
        <w:t>DIF</w:t>
      </w:r>
    </w:p>
    <w:p w14:paraId="2C1B6844"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327BBE63" w14:textId="77777777" w:rsidR="00F06F75" w:rsidRPr="00E74967" w:rsidRDefault="00F06F75" w:rsidP="00F06F75">
      <w:pPr>
        <w:tabs>
          <w:tab w:val="left" w:leader="underscore" w:pos="9639"/>
        </w:tabs>
        <w:spacing w:after="0" w:line="240" w:lineRule="auto"/>
        <w:jc w:val="both"/>
        <w:rPr>
          <w:rFonts w:cs="Calibri"/>
        </w:rPr>
      </w:pPr>
    </w:p>
    <w:p w14:paraId="5043B2F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035366C" w14:textId="77777777" w:rsidR="00F06F75" w:rsidRDefault="00F06F75" w:rsidP="00F06F75">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2475A9C6" w14:textId="77777777" w:rsidR="00F06F75" w:rsidRPr="00473D60" w:rsidRDefault="00F06F75" w:rsidP="00F06F75">
      <w:pPr>
        <w:spacing w:after="0" w:line="240" w:lineRule="auto"/>
        <w:jc w:val="both"/>
        <w:rPr>
          <w:rFonts w:ascii="Times New Roman" w:hAnsi="Times New Roman"/>
          <w:sz w:val="24"/>
          <w:szCs w:val="24"/>
          <w:u w:val="single"/>
        </w:rPr>
      </w:pPr>
    </w:p>
    <w:p w14:paraId="50FED0E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A1A5DB"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Se maneja criterio de costo histórico</w:t>
      </w:r>
    </w:p>
    <w:p w14:paraId="06649E46" w14:textId="77777777" w:rsidR="00F06F75" w:rsidRPr="00E74967" w:rsidRDefault="00F06F75" w:rsidP="00F06F75">
      <w:pPr>
        <w:tabs>
          <w:tab w:val="left" w:leader="underscore" w:pos="9639"/>
        </w:tabs>
        <w:spacing w:after="0" w:line="240" w:lineRule="auto"/>
        <w:jc w:val="both"/>
        <w:rPr>
          <w:rFonts w:cs="Calibri"/>
        </w:rPr>
      </w:pPr>
    </w:p>
    <w:p w14:paraId="5D18A37E"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1544FE3B"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2D9CEAA" w14:textId="77777777" w:rsidR="00F06F75" w:rsidRPr="00E74967" w:rsidRDefault="00F06F75" w:rsidP="00F06F75">
      <w:pPr>
        <w:tabs>
          <w:tab w:val="left" w:leader="underscore" w:pos="9639"/>
        </w:tabs>
        <w:spacing w:after="0" w:line="240" w:lineRule="auto"/>
        <w:jc w:val="both"/>
        <w:rPr>
          <w:rFonts w:cs="Calibri"/>
        </w:rPr>
      </w:pPr>
    </w:p>
    <w:p w14:paraId="48DA103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0AC3018"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8BDF212" w14:textId="77777777" w:rsidR="00F06F75" w:rsidRPr="00E74967" w:rsidRDefault="00F06F75" w:rsidP="00F06F75">
      <w:pPr>
        <w:spacing w:after="0" w:line="240" w:lineRule="auto"/>
        <w:jc w:val="both"/>
        <w:rPr>
          <w:rFonts w:cs="Calibri"/>
        </w:rPr>
      </w:pPr>
    </w:p>
    <w:p w14:paraId="49FC5F0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el base devengado de acuerdo a la Ley de Contabilidad, deberán:</w:t>
      </w:r>
    </w:p>
    <w:p w14:paraId="71D56142" w14:textId="77777777" w:rsidR="00F06F75" w:rsidRPr="00E74967" w:rsidRDefault="00F06F75" w:rsidP="00F06F75">
      <w:pPr>
        <w:tabs>
          <w:tab w:val="left" w:leader="underscore" w:pos="9639"/>
        </w:tabs>
        <w:spacing w:after="0" w:line="240" w:lineRule="auto"/>
        <w:jc w:val="both"/>
        <w:rPr>
          <w:rFonts w:cs="Calibri"/>
        </w:rPr>
      </w:pPr>
    </w:p>
    <w:p w14:paraId="22010E26"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*Revelar las nuevas políticas de reconocimiento:</w:t>
      </w:r>
    </w:p>
    <w:p w14:paraId="1D88944F"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1BAE5FA3" w14:textId="77777777" w:rsidR="00F06F75" w:rsidRDefault="00F06F75" w:rsidP="00F06F75">
      <w:pPr>
        <w:tabs>
          <w:tab w:val="left" w:leader="underscore" w:pos="9639"/>
        </w:tabs>
        <w:spacing w:after="0" w:line="240" w:lineRule="auto"/>
        <w:jc w:val="both"/>
        <w:rPr>
          <w:rFonts w:cs="Calibri"/>
        </w:rPr>
      </w:pPr>
    </w:p>
    <w:p w14:paraId="0B97A7E4"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lastRenderedPageBreak/>
        <w:t>*Plan de implementación:</w:t>
      </w:r>
    </w:p>
    <w:p w14:paraId="541087BB"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1933E9BA" w14:textId="77777777" w:rsidR="00F06F75" w:rsidRPr="00E74967" w:rsidRDefault="00F06F75" w:rsidP="00F06F75">
      <w:pPr>
        <w:tabs>
          <w:tab w:val="left" w:leader="underscore" w:pos="9639"/>
        </w:tabs>
        <w:spacing w:after="0" w:line="240" w:lineRule="auto"/>
        <w:jc w:val="both"/>
        <w:rPr>
          <w:rFonts w:cs="Calibri"/>
        </w:rPr>
      </w:pPr>
    </w:p>
    <w:p w14:paraId="779A4169"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3CC45DD"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5471ABAE" w14:textId="77777777" w:rsidR="00F06F75" w:rsidRDefault="00F06F75" w:rsidP="00CB41C4">
      <w:pPr>
        <w:tabs>
          <w:tab w:val="left" w:leader="underscore" w:pos="9639"/>
        </w:tabs>
        <w:spacing w:after="0" w:line="240" w:lineRule="auto"/>
        <w:jc w:val="both"/>
        <w:rPr>
          <w:rFonts w:cs="Calibri"/>
          <w:b/>
          <w:bCs/>
        </w:rPr>
      </w:pPr>
    </w:p>
    <w:p w14:paraId="4F2D8990" w14:textId="540DE2F1" w:rsidR="007C5B7C" w:rsidRDefault="007C5B7C" w:rsidP="00CB41C4">
      <w:pPr>
        <w:tabs>
          <w:tab w:val="left" w:leader="underscore" w:pos="9639"/>
        </w:tabs>
        <w:spacing w:after="0" w:line="240" w:lineRule="auto"/>
        <w:jc w:val="both"/>
        <w:rPr>
          <w:rFonts w:cs="Calibri"/>
          <w:b/>
          <w:bCs/>
        </w:rPr>
      </w:pPr>
      <w:r>
        <w:rPr>
          <w:rFonts w:cs="Calibri"/>
          <w:b/>
          <w:bCs/>
        </w:rPr>
        <w:t>PATRONATO DE FERIA</w:t>
      </w:r>
    </w:p>
    <w:p w14:paraId="0FFC52F8"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Se informará sobre:</w:t>
      </w:r>
    </w:p>
    <w:p w14:paraId="5E07B069" w14:textId="77777777" w:rsidR="007C5B7C" w:rsidRPr="00E74967" w:rsidRDefault="007C5B7C" w:rsidP="007C5B7C">
      <w:pPr>
        <w:tabs>
          <w:tab w:val="left" w:leader="underscore" w:pos="9639"/>
        </w:tabs>
        <w:spacing w:after="0" w:line="240" w:lineRule="auto"/>
        <w:jc w:val="both"/>
        <w:rPr>
          <w:rFonts w:cs="Calibri"/>
        </w:rPr>
      </w:pPr>
    </w:p>
    <w:p w14:paraId="68078E7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1C08961" w14:textId="3E4F8A04" w:rsidR="007C5B7C" w:rsidRPr="00E74967" w:rsidRDefault="007C5B7C" w:rsidP="007C5B7C">
      <w:pPr>
        <w:tabs>
          <w:tab w:val="left" w:leader="underscore" w:pos="9639"/>
        </w:tabs>
        <w:spacing w:after="0" w:line="240" w:lineRule="auto"/>
        <w:jc w:val="both"/>
        <w:rPr>
          <w:rFonts w:cs="Calibri"/>
        </w:rPr>
      </w:pPr>
      <w:r>
        <w:rPr>
          <w:rFonts w:cs="Calibri"/>
        </w:rPr>
        <w:tab/>
      </w:r>
    </w:p>
    <w:p w14:paraId="7263206F"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FE02621" w14:textId="0799247C" w:rsidR="007C5B7C" w:rsidRPr="00E74967" w:rsidRDefault="007C5B7C" w:rsidP="007C5B7C">
      <w:pPr>
        <w:tabs>
          <w:tab w:val="left" w:leader="underscore" w:pos="9639"/>
        </w:tabs>
        <w:spacing w:after="0" w:line="240" w:lineRule="auto"/>
        <w:jc w:val="both"/>
        <w:rPr>
          <w:rFonts w:cs="Calibri"/>
        </w:rPr>
      </w:pPr>
      <w:r>
        <w:rPr>
          <w:rFonts w:cs="Calibri"/>
        </w:rPr>
        <w:tab/>
      </w:r>
    </w:p>
    <w:p w14:paraId="352397BB" w14:textId="77777777" w:rsidR="007C5B7C" w:rsidRPr="00E74967" w:rsidRDefault="007C5B7C" w:rsidP="007C5B7C">
      <w:pPr>
        <w:tabs>
          <w:tab w:val="left" w:leader="underscore" w:pos="9639"/>
        </w:tabs>
        <w:spacing w:after="0" w:line="240" w:lineRule="auto"/>
        <w:jc w:val="both"/>
        <w:rPr>
          <w:rFonts w:cs="Calibri"/>
        </w:rPr>
      </w:pPr>
    </w:p>
    <w:p w14:paraId="3180AF4F"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30D24364" w14:textId="7DA79A41" w:rsidR="007C5B7C" w:rsidRPr="00E74967" w:rsidRDefault="007C5B7C" w:rsidP="007C5B7C">
      <w:pPr>
        <w:tabs>
          <w:tab w:val="left" w:leader="underscore" w:pos="9639"/>
        </w:tabs>
        <w:spacing w:after="0" w:line="240" w:lineRule="auto"/>
        <w:jc w:val="both"/>
        <w:rPr>
          <w:rFonts w:cs="Calibri"/>
        </w:rPr>
      </w:pPr>
      <w:r>
        <w:rPr>
          <w:rFonts w:cs="Calibri"/>
        </w:rPr>
        <w:tab/>
      </w:r>
    </w:p>
    <w:p w14:paraId="0D701711" w14:textId="77777777" w:rsidR="007C5B7C" w:rsidRPr="00E74967" w:rsidRDefault="007C5B7C" w:rsidP="007C5B7C">
      <w:pPr>
        <w:tabs>
          <w:tab w:val="left" w:leader="underscore" w:pos="9639"/>
        </w:tabs>
        <w:spacing w:after="0" w:line="240" w:lineRule="auto"/>
        <w:jc w:val="both"/>
        <w:rPr>
          <w:rFonts w:cs="Calibri"/>
        </w:rPr>
      </w:pPr>
    </w:p>
    <w:p w14:paraId="2031A272"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B31BCE4" w14:textId="21D5B151" w:rsidR="007C5B7C" w:rsidRPr="00E74967" w:rsidRDefault="007C5B7C" w:rsidP="007C5B7C">
      <w:pPr>
        <w:tabs>
          <w:tab w:val="left" w:leader="underscore" w:pos="9639"/>
        </w:tabs>
        <w:spacing w:after="0" w:line="240" w:lineRule="auto"/>
        <w:jc w:val="both"/>
        <w:rPr>
          <w:rFonts w:cs="Calibri"/>
        </w:rPr>
      </w:pPr>
      <w:r>
        <w:rPr>
          <w:rFonts w:cs="Calibri"/>
        </w:rPr>
        <w:tab/>
      </w:r>
    </w:p>
    <w:p w14:paraId="2E2849A0" w14:textId="77777777" w:rsidR="007C5B7C" w:rsidRPr="00E74967" w:rsidRDefault="007C5B7C" w:rsidP="007C5B7C">
      <w:pPr>
        <w:tabs>
          <w:tab w:val="left" w:leader="underscore" w:pos="9639"/>
        </w:tabs>
        <w:spacing w:after="0" w:line="240" w:lineRule="auto"/>
        <w:jc w:val="both"/>
        <w:rPr>
          <w:rFonts w:cs="Calibri"/>
        </w:rPr>
      </w:pPr>
    </w:p>
    <w:p w14:paraId="5A9D4DF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el base devengado de acuerdo a la Ley de Contabilidad, deberán:</w:t>
      </w:r>
    </w:p>
    <w:p w14:paraId="5FC44069" w14:textId="77777777" w:rsidR="007C5B7C" w:rsidRPr="00E74967" w:rsidRDefault="007C5B7C" w:rsidP="007C5B7C">
      <w:pPr>
        <w:tabs>
          <w:tab w:val="left" w:leader="underscore" w:pos="9639"/>
        </w:tabs>
        <w:spacing w:after="0" w:line="240" w:lineRule="auto"/>
        <w:jc w:val="both"/>
        <w:rPr>
          <w:rFonts w:cs="Calibri"/>
        </w:rPr>
      </w:pPr>
    </w:p>
    <w:p w14:paraId="06E7F3E2"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*Revelar las nuevas políticas de reconocimiento:</w:t>
      </w:r>
    </w:p>
    <w:p w14:paraId="0B83E29F" w14:textId="1E003417" w:rsidR="007C5B7C" w:rsidRPr="00E74967" w:rsidRDefault="007C5B7C" w:rsidP="007C5B7C">
      <w:pPr>
        <w:tabs>
          <w:tab w:val="left" w:leader="underscore" w:pos="9639"/>
        </w:tabs>
        <w:spacing w:after="0" w:line="240" w:lineRule="auto"/>
        <w:jc w:val="both"/>
        <w:rPr>
          <w:rFonts w:cs="Calibri"/>
        </w:rPr>
      </w:pPr>
      <w:r>
        <w:rPr>
          <w:rFonts w:cs="Calibri"/>
        </w:rPr>
        <w:tab/>
      </w:r>
    </w:p>
    <w:p w14:paraId="5D99A61B" w14:textId="77777777" w:rsidR="007C5B7C" w:rsidRPr="00E74967" w:rsidRDefault="007C5B7C" w:rsidP="007C5B7C">
      <w:pPr>
        <w:tabs>
          <w:tab w:val="left" w:leader="underscore" w:pos="9639"/>
        </w:tabs>
        <w:spacing w:after="0" w:line="240" w:lineRule="auto"/>
        <w:jc w:val="both"/>
        <w:rPr>
          <w:rFonts w:cs="Calibri"/>
        </w:rPr>
      </w:pPr>
    </w:p>
    <w:p w14:paraId="6A864A6C"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*Plan de implementación:</w:t>
      </w:r>
    </w:p>
    <w:p w14:paraId="47CC66F9" w14:textId="08DB0AA9" w:rsidR="007C5B7C" w:rsidRPr="00E74967" w:rsidRDefault="007C5B7C" w:rsidP="007C5B7C">
      <w:pPr>
        <w:tabs>
          <w:tab w:val="left" w:leader="underscore" w:pos="9639"/>
        </w:tabs>
        <w:spacing w:after="0" w:line="240" w:lineRule="auto"/>
        <w:jc w:val="both"/>
        <w:rPr>
          <w:rFonts w:cs="Calibri"/>
        </w:rPr>
      </w:pPr>
      <w:r>
        <w:rPr>
          <w:rFonts w:cs="Calibri"/>
        </w:rPr>
        <w:tab/>
      </w:r>
    </w:p>
    <w:p w14:paraId="07972B7D"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D6C0365" w14:textId="5634A0A1" w:rsidR="007C5B7C" w:rsidRPr="00E74967" w:rsidRDefault="007C5B7C" w:rsidP="007C5B7C">
      <w:pPr>
        <w:tabs>
          <w:tab w:val="left" w:leader="underscore" w:pos="9639"/>
        </w:tabs>
        <w:spacing w:after="0" w:line="240" w:lineRule="auto"/>
        <w:jc w:val="both"/>
        <w:rPr>
          <w:rFonts w:cs="Calibri"/>
        </w:rPr>
      </w:pPr>
      <w:r>
        <w:rPr>
          <w:rFonts w:cs="Calibri"/>
        </w:rPr>
        <w:tab/>
      </w:r>
    </w:p>
    <w:p w14:paraId="205AF7F4" w14:textId="77777777" w:rsidR="007C5B7C" w:rsidRDefault="007C5B7C" w:rsidP="00CB41C4">
      <w:pPr>
        <w:tabs>
          <w:tab w:val="left" w:leader="underscore" w:pos="9639"/>
        </w:tabs>
        <w:spacing w:after="0" w:line="240" w:lineRule="auto"/>
        <w:jc w:val="both"/>
        <w:rPr>
          <w:rFonts w:cs="Calibri"/>
          <w:b/>
          <w:bCs/>
        </w:rPr>
      </w:pPr>
    </w:p>
    <w:p w14:paraId="44B43A25" w14:textId="250FA5AE" w:rsidR="00104EBC" w:rsidRDefault="00104EBC" w:rsidP="00CB41C4">
      <w:pPr>
        <w:tabs>
          <w:tab w:val="left" w:leader="underscore" w:pos="9639"/>
        </w:tabs>
        <w:spacing w:after="0" w:line="240" w:lineRule="auto"/>
        <w:jc w:val="both"/>
        <w:rPr>
          <w:rFonts w:cs="Calibri"/>
          <w:b/>
          <w:bCs/>
        </w:rPr>
      </w:pPr>
      <w:r>
        <w:rPr>
          <w:rFonts w:cs="Calibri"/>
          <w:b/>
          <w:bCs/>
        </w:rPr>
        <w:t>IMUVIM</w:t>
      </w:r>
    </w:p>
    <w:p w14:paraId="5F0B348A" w14:textId="77777777" w:rsidR="00104EBC" w:rsidRDefault="00104EBC" w:rsidP="00104EBC">
      <w:pPr>
        <w:tabs>
          <w:tab w:val="left" w:leader="underscore" w:pos="9639"/>
        </w:tabs>
        <w:spacing w:after="0" w:line="240" w:lineRule="auto"/>
        <w:jc w:val="both"/>
        <w:rPr>
          <w:rFonts w:cs="Calibri"/>
        </w:rPr>
      </w:pPr>
      <w:r>
        <w:rPr>
          <w:rFonts w:cs="Calibri"/>
        </w:rPr>
        <w:t>Se informará sobre:</w:t>
      </w:r>
    </w:p>
    <w:p w14:paraId="4BEB6B72" w14:textId="77777777" w:rsidR="00104EBC" w:rsidRDefault="00104EBC" w:rsidP="00104EBC">
      <w:pPr>
        <w:tabs>
          <w:tab w:val="left" w:leader="underscore" w:pos="9639"/>
        </w:tabs>
        <w:spacing w:after="0" w:line="240" w:lineRule="auto"/>
        <w:jc w:val="both"/>
        <w:rPr>
          <w:rFonts w:cs="Calibri"/>
        </w:rPr>
      </w:pPr>
    </w:p>
    <w:p w14:paraId="2185E209" w14:textId="77777777" w:rsidR="00104EBC" w:rsidRDefault="00104EBC" w:rsidP="00104EBC">
      <w:pPr>
        <w:tabs>
          <w:tab w:val="left" w:leader="underscore" w:pos="9639"/>
        </w:tabs>
        <w:spacing w:after="0" w:line="240" w:lineRule="auto"/>
        <w:jc w:val="both"/>
        <w:rPr>
          <w:rFonts w:cs="Calibri"/>
        </w:rPr>
      </w:pPr>
      <w:r>
        <w:rPr>
          <w:rFonts w:cs="Calibri"/>
          <w:b/>
        </w:rPr>
        <w:t>a)</w:t>
      </w:r>
      <w:r>
        <w:rPr>
          <w:rFonts w:cs="Calibri"/>
        </w:rPr>
        <w:t xml:space="preserve"> Si se ha observado la normatividad emitida por el CONAC y las disposiciones legales aplicables.</w:t>
      </w:r>
    </w:p>
    <w:p w14:paraId="283D4325" w14:textId="34D6ACBB" w:rsidR="00104EBC" w:rsidRDefault="00104EBC" w:rsidP="00104EBC">
      <w:pPr>
        <w:tabs>
          <w:tab w:val="left" w:leader="underscore" w:pos="9639"/>
        </w:tabs>
        <w:spacing w:after="0" w:line="240" w:lineRule="auto"/>
        <w:jc w:val="both"/>
        <w:rPr>
          <w:rFonts w:cs="Calibri"/>
        </w:rPr>
      </w:pPr>
      <w:r>
        <w:rPr>
          <w:rFonts w:cs="Calibri"/>
        </w:rPr>
        <w:tab/>
      </w:r>
    </w:p>
    <w:p w14:paraId="5145AE0B" w14:textId="77777777" w:rsidR="00104EBC" w:rsidRDefault="00104EBC" w:rsidP="00104EBC">
      <w:pPr>
        <w:tabs>
          <w:tab w:val="left" w:leader="underscore" w:pos="9639"/>
        </w:tabs>
        <w:spacing w:after="0" w:line="240" w:lineRule="auto"/>
        <w:jc w:val="both"/>
        <w:rPr>
          <w:rFonts w:cs="Calibri"/>
        </w:rPr>
      </w:pPr>
    </w:p>
    <w:p w14:paraId="7932C066" w14:textId="77777777" w:rsidR="00104EBC" w:rsidRDefault="00104EBC" w:rsidP="00104EBC">
      <w:pPr>
        <w:tabs>
          <w:tab w:val="left" w:leader="underscore" w:pos="9639"/>
        </w:tabs>
        <w:spacing w:after="0" w:line="240" w:lineRule="auto"/>
        <w:jc w:val="both"/>
        <w:rPr>
          <w:rFonts w:cs="Calibri"/>
        </w:rPr>
      </w:pPr>
      <w:r>
        <w:rPr>
          <w:rFonts w:cs="Calibri"/>
          <w:b/>
        </w:rPr>
        <w:t>b)</w:t>
      </w:r>
      <w:r>
        <w:rPr>
          <w:rFonts w:cs="Calibri"/>
        </w:rPr>
        <w:t xml:space="preserve"> La normatividad aplicada para el reconocimiento, valuación y revelación de los diferentes rubros de la información financiera, así como las bases de medición utilizadas para la elaboración de los estados </w:t>
      </w:r>
      <w:r>
        <w:rPr>
          <w:rFonts w:cs="Calibri"/>
        </w:rPr>
        <w:lastRenderedPageBreak/>
        <w:t>financieros; por ejemplo: costo histórico, valor de realización, valor razonable, valor de recuperación o cualquier otro método empleado y los criterios de aplicación de los mismos.</w:t>
      </w:r>
    </w:p>
    <w:p w14:paraId="2B0BF22E" w14:textId="2AAD5362" w:rsidR="00104EBC" w:rsidRDefault="00104EBC" w:rsidP="00104EBC">
      <w:pPr>
        <w:tabs>
          <w:tab w:val="left" w:leader="underscore" w:pos="9639"/>
        </w:tabs>
        <w:spacing w:after="0" w:line="240" w:lineRule="auto"/>
        <w:jc w:val="both"/>
        <w:rPr>
          <w:rFonts w:cs="Calibri"/>
        </w:rPr>
      </w:pPr>
      <w:r>
        <w:rPr>
          <w:rFonts w:cs="Calibri"/>
        </w:rPr>
        <w:tab/>
      </w:r>
    </w:p>
    <w:p w14:paraId="0456A28F" w14:textId="77777777" w:rsidR="00104EBC" w:rsidRDefault="00104EBC" w:rsidP="00104EBC">
      <w:pPr>
        <w:tabs>
          <w:tab w:val="left" w:leader="underscore" w:pos="9639"/>
        </w:tabs>
        <w:spacing w:after="0" w:line="240" w:lineRule="auto"/>
        <w:jc w:val="both"/>
        <w:rPr>
          <w:rFonts w:cs="Calibri"/>
        </w:rPr>
      </w:pPr>
    </w:p>
    <w:p w14:paraId="0AA7053F" w14:textId="77777777" w:rsidR="00104EBC" w:rsidRDefault="00104EBC" w:rsidP="00104EBC">
      <w:pPr>
        <w:tabs>
          <w:tab w:val="left" w:leader="underscore" w:pos="9639"/>
        </w:tabs>
        <w:spacing w:after="0" w:line="240" w:lineRule="auto"/>
        <w:jc w:val="both"/>
        <w:rPr>
          <w:rFonts w:cs="Calibri"/>
        </w:rPr>
      </w:pPr>
      <w:r>
        <w:rPr>
          <w:rFonts w:cs="Calibri"/>
          <w:b/>
        </w:rPr>
        <w:t>c)</w:t>
      </w:r>
      <w:r>
        <w:rPr>
          <w:rFonts w:cs="Calibri"/>
        </w:rPr>
        <w:t xml:space="preserve"> Postulados básicos.</w:t>
      </w:r>
    </w:p>
    <w:p w14:paraId="4480E554" w14:textId="56649B16" w:rsidR="00104EBC" w:rsidRDefault="00104EBC" w:rsidP="00104EBC">
      <w:pPr>
        <w:tabs>
          <w:tab w:val="left" w:leader="underscore" w:pos="9639"/>
        </w:tabs>
        <w:spacing w:after="0" w:line="240" w:lineRule="auto"/>
        <w:jc w:val="both"/>
        <w:rPr>
          <w:rFonts w:cs="Calibri"/>
        </w:rPr>
      </w:pPr>
      <w:r>
        <w:rPr>
          <w:rFonts w:cs="Calibri"/>
        </w:rPr>
        <w:tab/>
      </w:r>
    </w:p>
    <w:p w14:paraId="1FEA9E23" w14:textId="77777777" w:rsidR="00104EBC" w:rsidRDefault="00104EBC" w:rsidP="00104EBC">
      <w:pPr>
        <w:tabs>
          <w:tab w:val="left" w:leader="underscore" w:pos="9639"/>
        </w:tabs>
        <w:spacing w:after="0" w:line="240" w:lineRule="auto"/>
        <w:jc w:val="both"/>
        <w:rPr>
          <w:rFonts w:cs="Calibri"/>
        </w:rPr>
      </w:pPr>
    </w:p>
    <w:p w14:paraId="06C1574C" w14:textId="77777777" w:rsidR="00104EBC" w:rsidRDefault="00104EBC" w:rsidP="00104EBC">
      <w:pPr>
        <w:tabs>
          <w:tab w:val="left" w:leader="underscore" w:pos="9639"/>
        </w:tabs>
        <w:spacing w:after="0" w:line="240" w:lineRule="auto"/>
        <w:jc w:val="both"/>
        <w:rPr>
          <w:rFonts w:cs="Calibri"/>
        </w:rPr>
      </w:pPr>
      <w:r>
        <w:rPr>
          <w:rFonts w:cs="Calibri"/>
          <w:b/>
        </w:rPr>
        <w:t>d)</w:t>
      </w:r>
      <w:r>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423EA306" w14:textId="6C9E7594" w:rsidR="00104EBC" w:rsidRDefault="00104EBC" w:rsidP="00104EBC">
      <w:pPr>
        <w:tabs>
          <w:tab w:val="left" w:leader="underscore" w:pos="9639"/>
        </w:tabs>
        <w:spacing w:after="0" w:line="240" w:lineRule="auto"/>
        <w:jc w:val="both"/>
        <w:rPr>
          <w:rFonts w:cs="Calibri"/>
        </w:rPr>
      </w:pPr>
      <w:r>
        <w:rPr>
          <w:rFonts w:cs="Calibri"/>
        </w:rPr>
        <w:tab/>
      </w:r>
    </w:p>
    <w:p w14:paraId="780101A8" w14:textId="77777777" w:rsidR="00104EBC" w:rsidRDefault="00104EBC" w:rsidP="00104EBC">
      <w:pPr>
        <w:tabs>
          <w:tab w:val="left" w:leader="underscore" w:pos="9639"/>
        </w:tabs>
        <w:spacing w:after="0" w:line="240" w:lineRule="auto"/>
        <w:jc w:val="both"/>
        <w:rPr>
          <w:rFonts w:cs="Calibri"/>
        </w:rPr>
      </w:pPr>
    </w:p>
    <w:p w14:paraId="59A97A1F" w14:textId="77777777" w:rsidR="00104EBC" w:rsidRDefault="00104EBC" w:rsidP="00104EBC">
      <w:pPr>
        <w:tabs>
          <w:tab w:val="left" w:leader="underscore" w:pos="9639"/>
        </w:tabs>
        <w:spacing w:after="0" w:line="240" w:lineRule="auto"/>
        <w:jc w:val="both"/>
        <w:rPr>
          <w:rFonts w:cs="Calibri"/>
        </w:rPr>
      </w:pPr>
      <w:r>
        <w:rPr>
          <w:rFonts w:cs="Calibri"/>
          <w:b/>
        </w:rPr>
        <w:t>e)</w:t>
      </w:r>
      <w:r>
        <w:rPr>
          <w:rFonts w:cs="Calibri"/>
        </w:rPr>
        <w:t xml:space="preserve"> Para las entidades que por primera vez estén implementando </w:t>
      </w:r>
      <w:proofErr w:type="gramStart"/>
      <w:r>
        <w:rPr>
          <w:rFonts w:cs="Calibri"/>
        </w:rPr>
        <w:t>la base devengado</w:t>
      </w:r>
      <w:proofErr w:type="gramEnd"/>
      <w:r>
        <w:rPr>
          <w:rFonts w:cs="Calibri"/>
        </w:rPr>
        <w:t xml:space="preserve"> de acuerdo a la Ley de Contabilidad, deberán:</w:t>
      </w:r>
    </w:p>
    <w:p w14:paraId="55BEED46" w14:textId="77777777" w:rsidR="00104EBC" w:rsidRDefault="00104EBC" w:rsidP="00104EBC">
      <w:pPr>
        <w:tabs>
          <w:tab w:val="left" w:leader="underscore" w:pos="9639"/>
        </w:tabs>
        <w:spacing w:after="0" w:line="240" w:lineRule="auto"/>
        <w:jc w:val="both"/>
        <w:rPr>
          <w:rFonts w:cs="Calibri"/>
        </w:rPr>
      </w:pPr>
    </w:p>
    <w:p w14:paraId="18A1737E" w14:textId="77777777" w:rsidR="00104EBC" w:rsidRDefault="00104EBC" w:rsidP="00104EBC">
      <w:pPr>
        <w:tabs>
          <w:tab w:val="left" w:leader="underscore" w:pos="9639"/>
        </w:tabs>
        <w:spacing w:after="0" w:line="240" w:lineRule="auto"/>
        <w:jc w:val="both"/>
        <w:rPr>
          <w:rFonts w:cs="Calibri"/>
        </w:rPr>
      </w:pPr>
      <w:r>
        <w:rPr>
          <w:rFonts w:cs="Calibri"/>
        </w:rPr>
        <w:t>*Revelar las nuevas políticas de reconocimiento:</w:t>
      </w:r>
    </w:p>
    <w:p w14:paraId="04D8732E" w14:textId="16119FC3" w:rsidR="00104EBC" w:rsidRDefault="00104EBC" w:rsidP="00104EBC">
      <w:pPr>
        <w:tabs>
          <w:tab w:val="left" w:leader="underscore" w:pos="9639"/>
        </w:tabs>
        <w:spacing w:after="0" w:line="240" w:lineRule="auto"/>
        <w:jc w:val="both"/>
        <w:rPr>
          <w:rFonts w:cs="Calibri"/>
        </w:rPr>
      </w:pPr>
      <w:r>
        <w:rPr>
          <w:rFonts w:cs="Calibri"/>
        </w:rPr>
        <w:tab/>
      </w:r>
    </w:p>
    <w:p w14:paraId="7EC76D58" w14:textId="77777777" w:rsidR="00104EBC" w:rsidRDefault="00104EBC" w:rsidP="00104EBC">
      <w:pPr>
        <w:tabs>
          <w:tab w:val="left" w:leader="underscore" w:pos="9639"/>
        </w:tabs>
        <w:spacing w:after="0" w:line="240" w:lineRule="auto"/>
        <w:jc w:val="both"/>
        <w:rPr>
          <w:rFonts w:cs="Calibri"/>
        </w:rPr>
      </w:pPr>
    </w:p>
    <w:p w14:paraId="43BACDAB" w14:textId="77777777" w:rsidR="00104EBC" w:rsidRDefault="00104EBC" w:rsidP="00104EBC">
      <w:pPr>
        <w:tabs>
          <w:tab w:val="left" w:leader="underscore" w:pos="9639"/>
        </w:tabs>
        <w:spacing w:after="0" w:line="240" w:lineRule="auto"/>
        <w:jc w:val="both"/>
        <w:rPr>
          <w:rFonts w:cs="Calibri"/>
        </w:rPr>
      </w:pPr>
      <w:r>
        <w:rPr>
          <w:rFonts w:cs="Calibri"/>
        </w:rPr>
        <w:t>*Plan de implementación:</w:t>
      </w:r>
    </w:p>
    <w:p w14:paraId="7070E6F8" w14:textId="3D2AAC05" w:rsidR="00104EBC" w:rsidRDefault="00104EBC" w:rsidP="00104EBC">
      <w:pPr>
        <w:tabs>
          <w:tab w:val="left" w:leader="underscore" w:pos="9639"/>
        </w:tabs>
        <w:spacing w:after="0" w:line="240" w:lineRule="auto"/>
        <w:jc w:val="both"/>
        <w:rPr>
          <w:rFonts w:cs="Calibri"/>
        </w:rPr>
      </w:pPr>
      <w:r>
        <w:rPr>
          <w:rFonts w:cs="Calibri"/>
        </w:rPr>
        <w:tab/>
      </w:r>
    </w:p>
    <w:p w14:paraId="3659ADBB" w14:textId="77777777" w:rsidR="00104EBC" w:rsidRDefault="00104EBC" w:rsidP="00104EBC">
      <w:pPr>
        <w:tabs>
          <w:tab w:val="left" w:leader="underscore" w:pos="9639"/>
        </w:tabs>
        <w:spacing w:after="0" w:line="240" w:lineRule="auto"/>
        <w:jc w:val="both"/>
        <w:rPr>
          <w:rFonts w:cs="Calibri"/>
        </w:rPr>
      </w:pPr>
    </w:p>
    <w:p w14:paraId="296ABFAB" w14:textId="77777777" w:rsidR="00104EBC" w:rsidRDefault="00104EBC" w:rsidP="00104EBC">
      <w:pPr>
        <w:tabs>
          <w:tab w:val="left" w:leader="underscore" w:pos="9639"/>
        </w:tabs>
        <w:spacing w:after="0" w:line="240" w:lineRule="auto"/>
        <w:jc w:val="both"/>
        <w:rPr>
          <w:rFonts w:cs="Calibri"/>
        </w:rPr>
      </w:pPr>
      <w:r>
        <w:rPr>
          <w:rFonts w:cs="Calibri"/>
        </w:rPr>
        <w:t>*Revelar los cambios en las políticas, la clasificación y medición de las mismas, así como su impacto en la información financiera:</w:t>
      </w:r>
    </w:p>
    <w:p w14:paraId="7C7278D2" w14:textId="29160DCA" w:rsidR="00104EBC" w:rsidRDefault="00104EBC" w:rsidP="00104EBC">
      <w:pPr>
        <w:tabs>
          <w:tab w:val="left" w:leader="underscore" w:pos="9639"/>
        </w:tabs>
        <w:spacing w:after="0" w:line="240" w:lineRule="auto"/>
        <w:jc w:val="both"/>
        <w:rPr>
          <w:rFonts w:cs="Calibri"/>
        </w:rPr>
      </w:pPr>
      <w:r>
        <w:rPr>
          <w:rFonts w:cs="Calibri"/>
        </w:rPr>
        <w:tab/>
      </w:r>
    </w:p>
    <w:p w14:paraId="70576B00" w14:textId="77777777" w:rsidR="00104EBC" w:rsidRDefault="00104EBC" w:rsidP="00CB41C4">
      <w:pPr>
        <w:tabs>
          <w:tab w:val="left" w:leader="underscore" w:pos="9639"/>
        </w:tabs>
        <w:spacing w:after="0" w:line="240" w:lineRule="auto"/>
        <w:jc w:val="both"/>
        <w:rPr>
          <w:rFonts w:cs="Calibri"/>
          <w:b/>
          <w:bCs/>
        </w:rPr>
      </w:pPr>
    </w:p>
    <w:p w14:paraId="282D7042" w14:textId="77777777" w:rsidR="00F06F75" w:rsidRPr="007C72C3" w:rsidRDefault="00F06F75" w:rsidP="00CB41C4">
      <w:pPr>
        <w:tabs>
          <w:tab w:val="left" w:leader="underscore" w:pos="9639"/>
        </w:tabs>
        <w:spacing w:after="0" w:line="240" w:lineRule="auto"/>
        <w:jc w:val="both"/>
        <w:rPr>
          <w:rFonts w:cs="Calibri"/>
          <w:b/>
          <w:bCs/>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6D2B8B09" w:rsidR="007D1E76" w:rsidRPr="00F83ED8" w:rsidRDefault="00F83ED8" w:rsidP="00CB41C4">
      <w:pPr>
        <w:tabs>
          <w:tab w:val="left" w:leader="underscore" w:pos="9639"/>
        </w:tabs>
        <w:spacing w:after="0" w:line="240" w:lineRule="auto"/>
        <w:jc w:val="both"/>
        <w:rPr>
          <w:rFonts w:cs="Calibri"/>
          <w:b/>
          <w:bCs/>
        </w:rPr>
      </w:pPr>
      <w:r w:rsidRPr="00F83ED8">
        <w:rPr>
          <w:rFonts w:cs="Calibri"/>
          <w:b/>
          <w:bCs/>
        </w:rPr>
        <w:t>SMAPAM</w:t>
      </w:r>
    </w:p>
    <w:p w14:paraId="4773A4FE" w14:textId="77777777" w:rsidR="007D1E76" w:rsidRPr="00E74967" w:rsidRDefault="007D1E76" w:rsidP="00CB41C4">
      <w:pPr>
        <w:tabs>
          <w:tab w:val="left" w:leader="underscore" w:pos="9639"/>
        </w:tabs>
        <w:spacing w:after="0" w:line="240" w:lineRule="auto"/>
        <w:jc w:val="both"/>
        <w:rPr>
          <w:rFonts w:cs="Calibri"/>
        </w:rPr>
      </w:pPr>
      <w:bookmarkStart w:id="6" w:name="_Hlk160792318"/>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3FA2358F" w:rsidR="007D1E76" w:rsidRPr="00E74967" w:rsidRDefault="0038028E" w:rsidP="00CB41C4">
      <w:pPr>
        <w:tabs>
          <w:tab w:val="left" w:leader="underscore" w:pos="9639"/>
        </w:tabs>
        <w:spacing w:after="0" w:line="240" w:lineRule="auto"/>
        <w:jc w:val="both"/>
        <w:rPr>
          <w:rFonts w:cs="Calibri"/>
        </w:rPr>
      </w:pPr>
      <w:r>
        <w:rPr>
          <w:rFonts w:cs="Calibri"/>
        </w:rPr>
        <w:t>No aplica.</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11D6B927" w:rsidR="007D1E76" w:rsidRPr="00E74967" w:rsidRDefault="0038028E"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0ED229FB" w:rsidR="007D1E76" w:rsidRPr="00E74967" w:rsidRDefault="0038028E" w:rsidP="00CB41C4">
      <w:pPr>
        <w:tabs>
          <w:tab w:val="left" w:leader="underscore" w:pos="9639"/>
        </w:tabs>
        <w:spacing w:after="0" w:line="240" w:lineRule="auto"/>
        <w:jc w:val="both"/>
        <w:rPr>
          <w:rFonts w:cs="Calibri"/>
        </w:rPr>
      </w:pPr>
      <w:r>
        <w:rPr>
          <w:rFonts w:cs="Calibri"/>
        </w:rPr>
        <w:t>No aplica.</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6FB6F516" w:rsidR="007D1E76" w:rsidRPr="00E74967" w:rsidRDefault="0038028E" w:rsidP="00CB41C4">
      <w:pPr>
        <w:tabs>
          <w:tab w:val="left" w:leader="underscore" w:pos="9639"/>
        </w:tabs>
        <w:spacing w:after="0" w:line="240" w:lineRule="auto"/>
        <w:jc w:val="both"/>
        <w:rPr>
          <w:rFonts w:cs="Calibri"/>
        </w:rPr>
      </w:pPr>
      <w:r>
        <w:rPr>
          <w:rFonts w:cs="Calibri"/>
        </w:rPr>
        <w:t>No aplica.</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655EBB08" w:rsidR="007D1E76" w:rsidRPr="00E74967" w:rsidRDefault="0038028E" w:rsidP="00CB41C4">
      <w:pPr>
        <w:tabs>
          <w:tab w:val="left" w:leader="underscore" w:pos="9639"/>
        </w:tabs>
        <w:spacing w:after="0" w:line="240" w:lineRule="auto"/>
        <w:jc w:val="both"/>
        <w:rPr>
          <w:rFonts w:cs="Calibri"/>
        </w:rPr>
      </w:pPr>
      <w:r>
        <w:rPr>
          <w:rFonts w:cs="Calibri"/>
        </w:rPr>
        <w:lastRenderedPageBreak/>
        <w:t>No aplica.</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6FD5363D" w:rsidR="007D1E76" w:rsidRPr="00E74967" w:rsidRDefault="00D85AAE" w:rsidP="00CB41C4">
      <w:pPr>
        <w:tabs>
          <w:tab w:val="left" w:leader="underscore" w:pos="9639"/>
        </w:tabs>
        <w:spacing w:after="0" w:line="240" w:lineRule="auto"/>
        <w:jc w:val="both"/>
        <w:rPr>
          <w:rFonts w:cs="Calibri"/>
        </w:rPr>
      </w:pPr>
      <w:r>
        <w:rPr>
          <w:rFonts w:cs="Calibri"/>
        </w:rPr>
        <w:t>No aplica.</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43E25721"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0321BDC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52C2F004" w:rsidR="007D1E76" w:rsidRDefault="00D85AAE" w:rsidP="00CB41C4">
      <w:pPr>
        <w:tabs>
          <w:tab w:val="left" w:leader="underscore" w:pos="9639"/>
        </w:tabs>
        <w:spacing w:after="0" w:line="240" w:lineRule="auto"/>
        <w:jc w:val="both"/>
        <w:rPr>
          <w:rFonts w:cs="Calibri"/>
        </w:rPr>
      </w:pPr>
      <w:r>
        <w:rPr>
          <w:rFonts w:cs="Calibri"/>
        </w:rPr>
        <w:t>No aplica</w:t>
      </w:r>
    </w:p>
    <w:p w14:paraId="1B7EA731" w14:textId="77777777" w:rsidR="00D85AAE" w:rsidRPr="00E74967" w:rsidRDefault="00D85AAE"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DCC38A7" w:rsidR="007D1E76" w:rsidRPr="00E74967" w:rsidRDefault="00D85AAE" w:rsidP="00CB41C4">
      <w:pPr>
        <w:tabs>
          <w:tab w:val="left" w:leader="underscore" w:pos="9639"/>
        </w:tabs>
        <w:spacing w:after="0" w:line="240" w:lineRule="auto"/>
        <w:jc w:val="both"/>
        <w:rPr>
          <w:rFonts w:cs="Calibri"/>
        </w:rPr>
      </w:pPr>
      <w:r>
        <w:rPr>
          <w:rFonts w:cs="Calibri"/>
        </w:rPr>
        <w:t>No aplica.</w:t>
      </w:r>
      <w:bookmarkEnd w:id="6"/>
    </w:p>
    <w:p w14:paraId="051C6058" w14:textId="77777777" w:rsidR="00E00323" w:rsidRDefault="00E00323" w:rsidP="00CB41C4">
      <w:pPr>
        <w:tabs>
          <w:tab w:val="left" w:leader="underscore" w:pos="9639"/>
        </w:tabs>
        <w:spacing w:after="0" w:line="240" w:lineRule="auto"/>
        <w:jc w:val="both"/>
        <w:rPr>
          <w:rFonts w:cs="Calibri"/>
        </w:rPr>
      </w:pPr>
    </w:p>
    <w:p w14:paraId="438E888C" w14:textId="52E2AA39"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390D5154"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4EF5DD0E" w14:textId="77777777" w:rsidR="007C72C3" w:rsidRPr="00E74967" w:rsidRDefault="007C72C3" w:rsidP="007C72C3">
      <w:pPr>
        <w:tabs>
          <w:tab w:val="left" w:leader="underscore" w:pos="9639"/>
        </w:tabs>
        <w:spacing w:after="0" w:line="240" w:lineRule="auto"/>
        <w:jc w:val="both"/>
        <w:rPr>
          <w:rFonts w:cs="Calibri"/>
        </w:rPr>
      </w:pPr>
    </w:p>
    <w:p w14:paraId="492E3E3F"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0E16E0C4" w14:textId="77777777" w:rsidR="007C72C3" w:rsidRDefault="007C72C3" w:rsidP="007C72C3">
      <w:pPr>
        <w:tabs>
          <w:tab w:val="left" w:leader="underscore" w:pos="9639"/>
        </w:tabs>
        <w:spacing w:after="0" w:line="240" w:lineRule="auto"/>
        <w:jc w:val="both"/>
        <w:rPr>
          <w:rFonts w:cs="Calibri"/>
        </w:rPr>
      </w:pPr>
    </w:p>
    <w:p w14:paraId="1EB96592" w14:textId="77777777" w:rsidR="007C72C3" w:rsidRDefault="007C72C3" w:rsidP="007C72C3">
      <w:pPr>
        <w:tabs>
          <w:tab w:val="left" w:leader="underscore" w:pos="9639"/>
        </w:tabs>
        <w:spacing w:after="0" w:line="240" w:lineRule="auto"/>
        <w:jc w:val="both"/>
        <w:rPr>
          <w:rFonts w:cs="Calibri"/>
        </w:rPr>
      </w:pPr>
      <w:r>
        <w:rPr>
          <w:rFonts w:cs="Calibri"/>
        </w:rPr>
        <w:t>No aplica</w:t>
      </w:r>
    </w:p>
    <w:p w14:paraId="497A4584" w14:textId="77777777" w:rsidR="007C72C3" w:rsidRDefault="007C72C3" w:rsidP="007C72C3">
      <w:pPr>
        <w:tabs>
          <w:tab w:val="left" w:leader="underscore" w:pos="9639"/>
        </w:tabs>
        <w:spacing w:after="0" w:line="240" w:lineRule="auto"/>
        <w:jc w:val="both"/>
        <w:rPr>
          <w:rFonts w:cs="Calibri"/>
          <w:b/>
        </w:rPr>
      </w:pPr>
    </w:p>
    <w:p w14:paraId="72C9AA9F"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DA39584" w14:textId="77777777" w:rsidR="007C72C3" w:rsidRDefault="007C72C3" w:rsidP="007C72C3">
      <w:pPr>
        <w:tabs>
          <w:tab w:val="left" w:leader="underscore" w:pos="9639"/>
        </w:tabs>
        <w:spacing w:after="0" w:line="240" w:lineRule="auto"/>
        <w:jc w:val="both"/>
        <w:rPr>
          <w:rFonts w:cs="Calibri"/>
        </w:rPr>
      </w:pPr>
    </w:p>
    <w:p w14:paraId="47ABB741" w14:textId="77777777" w:rsidR="007C72C3" w:rsidRDefault="007C72C3" w:rsidP="007C72C3">
      <w:pPr>
        <w:tabs>
          <w:tab w:val="left" w:leader="underscore" w:pos="9639"/>
        </w:tabs>
        <w:spacing w:after="0" w:line="240" w:lineRule="auto"/>
        <w:jc w:val="both"/>
        <w:rPr>
          <w:rFonts w:cs="Calibri"/>
        </w:rPr>
      </w:pPr>
    </w:p>
    <w:p w14:paraId="21A20B56"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099AA19" w14:textId="77777777" w:rsidR="007C72C3" w:rsidRPr="00E74967" w:rsidRDefault="007C72C3" w:rsidP="007C72C3">
      <w:pPr>
        <w:tabs>
          <w:tab w:val="left" w:leader="underscore" w:pos="9639"/>
        </w:tabs>
        <w:spacing w:after="0" w:line="240" w:lineRule="auto"/>
        <w:jc w:val="both"/>
        <w:rPr>
          <w:rFonts w:cs="Calibri"/>
        </w:rPr>
      </w:pPr>
    </w:p>
    <w:p w14:paraId="021F6258"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90C749B" w14:textId="77777777" w:rsidR="007C72C3" w:rsidRDefault="007C72C3" w:rsidP="007C72C3">
      <w:pPr>
        <w:tabs>
          <w:tab w:val="left" w:leader="underscore" w:pos="9639"/>
        </w:tabs>
        <w:spacing w:after="0" w:line="240" w:lineRule="auto"/>
        <w:jc w:val="both"/>
        <w:rPr>
          <w:rFonts w:cs="Calibri"/>
        </w:rPr>
      </w:pPr>
    </w:p>
    <w:p w14:paraId="3DE21F59"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26D97D47" w14:textId="77777777" w:rsidR="007C72C3" w:rsidRPr="00E74967" w:rsidRDefault="007C72C3" w:rsidP="007C72C3">
      <w:pPr>
        <w:tabs>
          <w:tab w:val="left" w:leader="underscore" w:pos="9639"/>
        </w:tabs>
        <w:spacing w:after="0" w:line="240" w:lineRule="auto"/>
        <w:jc w:val="both"/>
        <w:rPr>
          <w:rFonts w:cs="Calibri"/>
        </w:rPr>
      </w:pPr>
    </w:p>
    <w:p w14:paraId="00A7E33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3C36C79" w14:textId="77777777" w:rsidR="007C72C3" w:rsidRDefault="007C72C3" w:rsidP="007C72C3">
      <w:pPr>
        <w:tabs>
          <w:tab w:val="left" w:leader="underscore" w:pos="9639"/>
        </w:tabs>
        <w:spacing w:after="0" w:line="240" w:lineRule="auto"/>
        <w:jc w:val="both"/>
        <w:rPr>
          <w:rFonts w:cs="Calibri"/>
        </w:rPr>
      </w:pPr>
    </w:p>
    <w:p w14:paraId="3B25351A"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D72EEE7" w14:textId="77777777" w:rsidR="007C72C3" w:rsidRPr="00E74967" w:rsidRDefault="007C72C3" w:rsidP="007C72C3">
      <w:pPr>
        <w:tabs>
          <w:tab w:val="left" w:leader="underscore" w:pos="9639"/>
        </w:tabs>
        <w:spacing w:after="0" w:line="240" w:lineRule="auto"/>
        <w:jc w:val="both"/>
        <w:rPr>
          <w:rFonts w:cs="Calibri"/>
        </w:rPr>
      </w:pPr>
    </w:p>
    <w:p w14:paraId="5D43E032"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FFCB48F" w14:textId="77777777" w:rsidR="007C72C3" w:rsidRDefault="007C72C3" w:rsidP="007C72C3">
      <w:pPr>
        <w:tabs>
          <w:tab w:val="left" w:leader="underscore" w:pos="9639"/>
        </w:tabs>
        <w:spacing w:after="0" w:line="240" w:lineRule="auto"/>
        <w:jc w:val="both"/>
        <w:rPr>
          <w:rFonts w:cs="Calibri"/>
        </w:rPr>
      </w:pPr>
    </w:p>
    <w:p w14:paraId="6CA795FB"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7431BBB0" w14:textId="77777777" w:rsidR="007C72C3" w:rsidRPr="00E74967" w:rsidRDefault="007C72C3" w:rsidP="007C72C3">
      <w:pPr>
        <w:tabs>
          <w:tab w:val="left" w:leader="underscore" w:pos="9639"/>
        </w:tabs>
        <w:spacing w:after="0" w:line="240" w:lineRule="auto"/>
        <w:jc w:val="both"/>
        <w:rPr>
          <w:rFonts w:cs="Calibri"/>
        </w:rPr>
      </w:pPr>
    </w:p>
    <w:p w14:paraId="32FA325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36B1B7C" w14:textId="77777777" w:rsidR="007C72C3" w:rsidRDefault="007C72C3" w:rsidP="007C72C3">
      <w:pPr>
        <w:tabs>
          <w:tab w:val="left" w:leader="underscore" w:pos="9639"/>
        </w:tabs>
        <w:spacing w:after="0" w:line="240" w:lineRule="auto"/>
        <w:jc w:val="both"/>
        <w:rPr>
          <w:rFonts w:cs="Calibri"/>
        </w:rPr>
      </w:pPr>
    </w:p>
    <w:p w14:paraId="7F0A4DFE"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495F0355" w14:textId="77777777" w:rsidR="007C72C3" w:rsidRPr="00E74967" w:rsidRDefault="007C72C3" w:rsidP="007C72C3">
      <w:pPr>
        <w:tabs>
          <w:tab w:val="left" w:leader="underscore" w:pos="9639"/>
        </w:tabs>
        <w:spacing w:after="0" w:line="240" w:lineRule="auto"/>
        <w:jc w:val="both"/>
        <w:rPr>
          <w:rFonts w:cs="Calibri"/>
        </w:rPr>
      </w:pPr>
    </w:p>
    <w:p w14:paraId="5D0FA9A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CED0480" w14:textId="77777777" w:rsidR="007C72C3" w:rsidRDefault="007C72C3" w:rsidP="007C72C3">
      <w:pPr>
        <w:tabs>
          <w:tab w:val="left" w:leader="underscore" w:pos="9639"/>
        </w:tabs>
        <w:spacing w:after="0" w:line="240" w:lineRule="auto"/>
        <w:jc w:val="both"/>
        <w:rPr>
          <w:rFonts w:cs="Calibri"/>
        </w:rPr>
      </w:pPr>
    </w:p>
    <w:p w14:paraId="6BD2743F"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3C27540" w14:textId="77777777" w:rsidR="007C72C3" w:rsidRPr="00E74967" w:rsidRDefault="007C72C3" w:rsidP="007C72C3">
      <w:pPr>
        <w:tabs>
          <w:tab w:val="left" w:leader="underscore" w:pos="9639"/>
        </w:tabs>
        <w:spacing w:after="0" w:line="240" w:lineRule="auto"/>
        <w:jc w:val="both"/>
        <w:rPr>
          <w:rFonts w:cs="Calibri"/>
        </w:rPr>
      </w:pPr>
    </w:p>
    <w:p w14:paraId="5618BC24"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DF68B25" w14:textId="77777777" w:rsidR="007C72C3" w:rsidRDefault="007C72C3" w:rsidP="007C72C3">
      <w:pPr>
        <w:tabs>
          <w:tab w:val="left" w:leader="underscore" w:pos="9639"/>
        </w:tabs>
        <w:spacing w:after="0" w:line="240" w:lineRule="auto"/>
        <w:jc w:val="both"/>
        <w:rPr>
          <w:rFonts w:cs="Calibri"/>
        </w:rPr>
      </w:pPr>
    </w:p>
    <w:p w14:paraId="4644CAA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581F5C0E" w14:textId="77777777" w:rsidR="007C72C3" w:rsidRPr="00E74967" w:rsidRDefault="007C72C3" w:rsidP="007C72C3">
      <w:pPr>
        <w:tabs>
          <w:tab w:val="left" w:leader="underscore" w:pos="9639"/>
        </w:tabs>
        <w:spacing w:after="0" w:line="240" w:lineRule="auto"/>
        <w:jc w:val="both"/>
        <w:rPr>
          <w:rFonts w:cs="Calibri"/>
        </w:rPr>
      </w:pPr>
    </w:p>
    <w:p w14:paraId="461B7AC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742CBA9" w14:textId="77777777" w:rsidR="007C72C3" w:rsidRPr="00E74967" w:rsidRDefault="007C72C3" w:rsidP="007C72C3">
      <w:pPr>
        <w:tabs>
          <w:tab w:val="left" w:leader="underscore" w:pos="9639"/>
        </w:tabs>
        <w:spacing w:after="0" w:line="240" w:lineRule="auto"/>
        <w:jc w:val="both"/>
        <w:rPr>
          <w:rFonts w:cs="Calibri"/>
        </w:rPr>
      </w:pPr>
      <w:r>
        <w:rPr>
          <w:rFonts w:cs="Calibri"/>
        </w:rPr>
        <w:tab/>
      </w:r>
      <w:r>
        <w:rPr>
          <w:rFonts w:cs="Calibri"/>
        </w:rPr>
        <w:tab/>
      </w:r>
    </w:p>
    <w:p w14:paraId="488BED48" w14:textId="77777777" w:rsidR="007C72C3" w:rsidRPr="00E74967" w:rsidRDefault="007C72C3" w:rsidP="007C72C3">
      <w:pPr>
        <w:tabs>
          <w:tab w:val="left" w:leader="underscore" w:pos="9639"/>
        </w:tabs>
        <w:spacing w:after="0" w:line="240" w:lineRule="auto"/>
        <w:jc w:val="both"/>
        <w:rPr>
          <w:rFonts w:cs="Calibri"/>
        </w:rPr>
      </w:pPr>
    </w:p>
    <w:p w14:paraId="3B1AC9A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DB71E75" w14:textId="77777777" w:rsidR="007C72C3" w:rsidRDefault="007C72C3" w:rsidP="007C72C3">
      <w:pPr>
        <w:tabs>
          <w:tab w:val="left" w:leader="underscore" w:pos="9639"/>
        </w:tabs>
        <w:spacing w:after="0" w:line="240" w:lineRule="auto"/>
        <w:jc w:val="both"/>
        <w:rPr>
          <w:rFonts w:cs="Calibri"/>
        </w:rPr>
      </w:pPr>
    </w:p>
    <w:p w14:paraId="45181B9C"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1946AE2" w14:textId="77777777" w:rsidR="007C72C3" w:rsidRPr="007C72C3" w:rsidRDefault="007C72C3" w:rsidP="00CB41C4">
      <w:pPr>
        <w:tabs>
          <w:tab w:val="left" w:leader="underscore" w:pos="9639"/>
        </w:tabs>
        <w:spacing w:after="0" w:line="240" w:lineRule="auto"/>
        <w:jc w:val="both"/>
        <w:rPr>
          <w:rFonts w:cs="Calibri"/>
          <w:b/>
          <w:bCs/>
        </w:rPr>
      </w:pPr>
    </w:p>
    <w:p w14:paraId="3934B0F5" w14:textId="6FC68C47" w:rsidR="007C72C3" w:rsidRDefault="00F83ED8" w:rsidP="00CB41C4">
      <w:pPr>
        <w:tabs>
          <w:tab w:val="left" w:leader="underscore" w:pos="9639"/>
        </w:tabs>
        <w:spacing w:after="0" w:line="240" w:lineRule="auto"/>
        <w:jc w:val="both"/>
        <w:rPr>
          <w:rFonts w:cs="Calibri"/>
          <w:b/>
          <w:bCs/>
        </w:rPr>
      </w:pPr>
      <w:r w:rsidRPr="00F83ED8">
        <w:rPr>
          <w:rFonts w:cs="Calibri"/>
          <w:b/>
          <w:bCs/>
        </w:rPr>
        <w:t>CASA DE LA CULTURA</w:t>
      </w:r>
    </w:p>
    <w:p w14:paraId="69277D7E" w14:textId="77777777" w:rsidR="00F83ED8" w:rsidRDefault="00F83ED8" w:rsidP="00F83ED8">
      <w:pPr>
        <w:pStyle w:val="Default"/>
        <w:jc w:val="both"/>
      </w:pPr>
      <w:r>
        <w:t xml:space="preserve">Se informará sobre: </w:t>
      </w:r>
    </w:p>
    <w:p w14:paraId="05906814" w14:textId="77777777" w:rsidR="00F83ED8" w:rsidRDefault="00F83ED8" w:rsidP="00F83ED8">
      <w:pPr>
        <w:pStyle w:val="Default"/>
        <w:jc w:val="center"/>
        <w:rPr>
          <w:sz w:val="16"/>
          <w:szCs w:val="16"/>
        </w:rPr>
      </w:pPr>
    </w:p>
    <w:p w14:paraId="0FF567DD" w14:textId="77777777" w:rsidR="00F83ED8" w:rsidRDefault="00F83ED8" w:rsidP="00F83ED8">
      <w:pPr>
        <w:pStyle w:val="Default"/>
        <w:jc w:val="center"/>
        <w:rPr>
          <w:sz w:val="16"/>
          <w:szCs w:val="16"/>
        </w:rPr>
      </w:pPr>
    </w:p>
    <w:p w14:paraId="549E3D49" w14:textId="77777777" w:rsidR="00F83ED8" w:rsidRDefault="00F83ED8" w:rsidP="00F83ED8">
      <w:pPr>
        <w:pStyle w:val="Default"/>
        <w:jc w:val="both"/>
      </w:pPr>
      <w:r>
        <w:t>a) Actualización: se informará del método utilizado para la actualización del valor de los activos, pasivos y Hacienda Pública/Patrimonio y las razones de dicha elección. Así como informar de la desconexión o reconexión inflacionaria:</w:t>
      </w:r>
    </w:p>
    <w:p w14:paraId="55A1F59B" w14:textId="3053AE0B" w:rsidR="00F83ED8" w:rsidRDefault="00F83ED8" w:rsidP="00F83ED8">
      <w:pPr>
        <w:pStyle w:val="Default"/>
        <w:jc w:val="both"/>
      </w:pPr>
      <w:r>
        <w:t>________________________________________________________________________</w:t>
      </w:r>
    </w:p>
    <w:p w14:paraId="41581E37" w14:textId="77777777" w:rsidR="00F83ED8" w:rsidRDefault="00F83ED8" w:rsidP="00F83ED8">
      <w:pPr>
        <w:pStyle w:val="Default"/>
        <w:jc w:val="both"/>
      </w:pPr>
    </w:p>
    <w:p w14:paraId="6C8BF4D3" w14:textId="77777777" w:rsidR="00F83ED8" w:rsidRDefault="00F83ED8" w:rsidP="00F83ED8">
      <w:pPr>
        <w:pStyle w:val="Default"/>
        <w:jc w:val="both"/>
      </w:pPr>
      <w:r>
        <w:t>b) Informar sobre la realización de operaciones en el extranjero y de sus efectos en la información financiera gubernamental:</w:t>
      </w:r>
    </w:p>
    <w:p w14:paraId="503C427B" w14:textId="77777777" w:rsidR="00F83ED8" w:rsidRDefault="00F83ED8" w:rsidP="00F83ED8">
      <w:pPr>
        <w:pStyle w:val="Default"/>
        <w:jc w:val="both"/>
      </w:pPr>
      <w:r>
        <w:t>No se realizan operaciones en el extranjero.</w:t>
      </w:r>
    </w:p>
    <w:p w14:paraId="32CF3E07" w14:textId="77777777" w:rsidR="00F83ED8" w:rsidRDefault="00F83ED8" w:rsidP="00F83ED8">
      <w:pPr>
        <w:pStyle w:val="Default"/>
        <w:jc w:val="both"/>
      </w:pPr>
    </w:p>
    <w:p w14:paraId="538B681C" w14:textId="77777777" w:rsidR="00F83ED8" w:rsidRDefault="00F83ED8" w:rsidP="00F83ED8">
      <w:pPr>
        <w:pStyle w:val="Default"/>
        <w:jc w:val="both"/>
      </w:pPr>
      <w:r>
        <w:t>c) Método de valuación de la inversión en acciones de Compañías subsidiarias no consolidadas y asociadas:</w:t>
      </w:r>
    </w:p>
    <w:p w14:paraId="2625E4A6" w14:textId="77777777" w:rsidR="00F83ED8" w:rsidRDefault="00F83ED8" w:rsidP="00F83ED8">
      <w:pPr>
        <w:pStyle w:val="Default"/>
        <w:jc w:val="both"/>
      </w:pPr>
      <w:r>
        <w:t>No se realizan inversiones en acciones de Compañías subsidiarias</w:t>
      </w:r>
    </w:p>
    <w:p w14:paraId="16C16C0E" w14:textId="77777777" w:rsidR="00F83ED8" w:rsidRDefault="00F83ED8" w:rsidP="00F83ED8">
      <w:pPr>
        <w:pStyle w:val="Default"/>
        <w:jc w:val="both"/>
      </w:pPr>
    </w:p>
    <w:p w14:paraId="155B0DF6" w14:textId="77777777" w:rsidR="00F83ED8" w:rsidRDefault="00F83ED8" w:rsidP="00F83ED8">
      <w:pPr>
        <w:pStyle w:val="Default"/>
        <w:pBdr>
          <w:bottom w:val="single" w:sz="12" w:space="1" w:color="auto"/>
        </w:pBdr>
        <w:jc w:val="both"/>
      </w:pPr>
      <w:r>
        <w:t>d) Sistema y método de valuación de inventarios y costo de lo vendido:</w:t>
      </w:r>
    </w:p>
    <w:p w14:paraId="0D5DDDEC" w14:textId="77777777" w:rsidR="00F83ED8" w:rsidRDefault="00F83ED8" w:rsidP="00F83ED8">
      <w:pPr>
        <w:pStyle w:val="Default"/>
        <w:jc w:val="both"/>
      </w:pPr>
    </w:p>
    <w:p w14:paraId="1BCB7504" w14:textId="77777777" w:rsidR="00F83ED8" w:rsidRDefault="00F83ED8" w:rsidP="00F83ED8">
      <w:pPr>
        <w:pStyle w:val="Default"/>
        <w:jc w:val="both"/>
      </w:pPr>
      <w:r>
        <w:t>e) Beneficios a empleados: revelar el cálculo de la reserva actuarial, valor presente de los ingresos esperados comparado con el valor presente de la estimación de gastos tanto de los beneficiarios actuales como futuros:</w:t>
      </w:r>
    </w:p>
    <w:p w14:paraId="6754CED3" w14:textId="65176885" w:rsidR="00F83ED8" w:rsidRDefault="00F83ED8" w:rsidP="00F83ED8">
      <w:pPr>
        <w:pStyle w:val="Default"/>
        <w:jc w:val="both"/>
      </w:pPr>
      <w:r>
        <w:t>________________________________________________________________________</w:t>
      </w:r>
    </w:p>
    <w:p w14:paraId="3B8F7395" w14:textId="77777777" w:rsidR="00F83ED8" w:rsidRDefault="00F83ED8" w:rsidP="00F83ED8">
      <w:pPr>
        <w:pStyle w:val="Default"/>
        <w:jc w:val="both"/>
      </w:pPr>
    </w:p>
    <w:p w14:paraId="0951E96F" w14:textId="77777777" w:rsidR="00F83ED8" w:rsidRDefault="00F83ED8" w:rsidP="00F83ED8">
      <w:pPr>
        <w:pStyle w:val="Default"/>
        <w:jc w:val="both"/>
      </w:pPr>
      <w:r>
        <w:t>f) Provisiones: objetivo de su creación, monto y plazo:</w:t>
      </w:r>
    </w:p>
    <w:p w14:paraId="2674F3AF" w14:textId="4E11A296" w:rsidR="00F83ED8" w:rsidRDefault="00F83ED8" w:rsidP="00F83ED8">
      <w:pPr>
        <w:pStyle w:val="Default"/>
        <w:jc w:val="both"/>
      </w:pPr>
      <w:r>
        <w:t>________________________________________________________________________</w:t>
      </w:r>
    </w:p>
    <w:p w14:paraId="6FB5486E" w14:textId="77777777" w:rsidR="00F83ED8" w:rsidRDefault="00F83ED8" w:rsidP="00F83ED8">
      <w:pPr>
        <w:pStyle w:val="Default"/>
        <w:jc w:val="both"/>
      </w:pPr>
    </w:p>
    <w:p w14:paraId="18A88538" w14:textId="77777777" w:rsidR="00F83ED8" w:rsidRDefault="00F83ED8" w:rsidP="00F83ED8">
      <w:pPr>
        <w:pStyle w:val="Default"/>
        <w:jc w:val="both"/>
      </w:pPr>
      <w:r>
        <w:lastRenderedPageBreak/>
        <w:t>g) Reservas: objetivo de su creación, monto y plazo:</w:t>
      </w:r>
    </w:p>
    <w:p w14:paraId="140B867E" w14:textId="15974064" w:rsidR="00F83ED8" w:rsidRDefault="00F83ED8" w:rsidP="00F83ED8">
      <w:pPr>
        <w:pStyle w:val="Default"/>
        <w:jc w:val="both"/>
      </w:pPr>
      <w:r>
        <w:t>________________________________________________________________________</w:t>
      </w:r>
    </w:p>
    <w:p w14:paraId="5BD1B671" w14:textId="77777777" w:rsidR="00F83ED8" w:rsidRDefault="00F83ED8" w:rsidP="00F83ED8">
      <w:pPr>
        <w:pStyle w:val="Default"/>
        <w:jc w:val="center"/>
        <w:rPr>
          <w:sz w:val="16"/>
          <w:szCs w:val="16"/>
        </w:rPr>
      </w:pPr>
    </w:p>
    <w:p w14:paraId="175101CB" w14:textId="77777777" w:rsidR="00F83ED8" w:rsidRDefault="00F83ED8" w:rsidP="00F83ED8">
      <w:pPr>
        <w:pStyle w:val="Default"/>
        <w:jc w:val="center"/>
        <w:rPr>
          <w:sz w:val="16"/>
          <w:szCs w:val="16"/>
        </w:rPr>
      </w:pPr>
    </w:p>
    <w:p w14:paraId="19BE7C13" w14:textId="77777777" w:rsidR="00F83ED8" w:rsidRDefault="00F83ED8" w:rsidP="00F83ED8">
      <w:pPr>
        <w:pStyle w:val="Default"/>
        <w:jc w:val="both"/>
      </w:pPr>
      <w:r>
        <w:t xml:space="preserve">h) Cambios en políticas contables y corrección de errores junto con la revelación de los efectos que se tendrá en la información financiera del ente público, ya sea retrospectivos o prospectivos: </w:t>
      </w:r>
    </w:p>
    <w:p w14:paraId="3BAAA8A3" w14:textId="77777777" w:rsidR="00F83ED8" w:rsidRDefault="00F83ED8" w:rsidP="00F83ED8">
      <w:pPr>
        <w:pStyle w:val="Default"/>
        <w:jc w:val="both"/>
      </w:pPr>
      <w:r>
        <w:t xml:space="preserve">Se realizan los cambios necesarios de acuerdo a las actualizaciones de la Ley General de Contabilidad </w:t>
      </w:r>
    </w:p>
    <w:p w14:paraId="1D1456D9" w14:textId="77777777" w:rsidR="00F83ED8" w:rsidRDefault="00F83ED8" w:rsidP="00F83ED8">
      <w:pPr>
        <w:pStyle w:val="Default"/>
        <w:jc w:val="both"/>
      </w:pPr>
      <w:r>
        <w:t xml:space="preserve">Gubernamental y el CONAC. </w:t>
      </w:r>
    </w:p>
    <w:p w14:paraId="3054904F" w14:textId="77777777" w:rsidR="00F83ED8" w:rsidRDefault="00F83ED8" w:rsidP="00F83ED8">
      <w:pPr>
        <w:pStyle w:val="Default"/>
        <w:jc w:val="both"/>
      </w:pPr>
    </w:p>
    <w:p w14:paraId="3730F97F" w14:textId="77777777" w:rsidR="00F83ED8" w:rsidRDefault="00F83ED8" w:rsidP="00F83ED8">
      <w:pPr>
        <w:pStyle w:val="Default"/>
        <w:jc w:val="both"/>
      </w:pPr>
      <w:r>
        <w:t xml:space="preserve">i) Reclasificaciones: Se deben revelar todos aquellos movimientos entre cuentas por efectos de cambios en los tipos de operaciones: </w:t>
      </w:r>
    </w:p>
    <w:p w14:paraId="6CE04BF5" w14:textId="77777777" w:rsidR="00F83ED8" w:rsidRDefault="00F83ED8" w:rsidP="00F83ED8">
      <w:pPr>
        <w:pStyle w:val="Default"/>
        <w:jc w:val="both"/>
      </w:pPr>
      <w:r>
        <w:t xml:space="preserve">Las reclasificaciones se realizan cuando se comente errores al contabilizar algún movimiento. </w:t>
      </w:r>
    </w:p>
    <w:p w14:paraId="73CEF980" w14:textId="77777777" w:rsidR="00F83ED8" w:rsidRDefault="00F83ED8" w:rsidP="00F83ED8">
      <w:pPr>
        <w:pStyle w:val="Default"/>
        <w:jc w:val="both"/>
      </w:pPr>
    </w:p>
    <w:p w14:paraId="66469B4F" w14:textId="77777777" w:rsidR="00F83ED8" w:rsidRDefault="00F83ED8" w:rsidP="00F83ED8">
      <w:pPr>
        <w:pStyle w:val="Default"/>
        <w:jc w:val="both"/>
      </w:pPr>
      <w:r>
        <w:t xml:space="preserve">j) Depuración y cancelación de saldos: </w:t>
      </w:r>
    </w:p>
    <w:p w14:paraId="3DC1109F" w14:textId="77777777" w:rsidR="00F83ED8" w:rsidRDefault="00F83ED8" w:rsidP="00F83ED8">
      <w:pPr>
        <w:pStyle w:val="Default"/>
        <w:jc w:val="both"/>
      </w:pPr>
    </w:p>
    <w:p w14:paraId="3D0DDB7E" w14:textId="32A78552" w:rsidR="00F83ED8" w:rsidRPr="00F83ED8" w:rsidRDefault="00F83ED8" w:rsidP="00F83ED8">
      <w:pPr>
        <w:tabs>
          <w:tab w:val="left" w:leader="underscore" w:pos="9639"/>
        </w:tabs>
        <w:spacing w:after="0" w:line="240" w:lineRule="auto"/>
        <w:jc w:val="both"/>
        <w:rPr>
          <w:rFonts w:cs="Calibri"/>
          <w:b/>
          <w:bCs/>
        </w:rPr>
      </w:pPr>
      <w:r>
        <w:t>Las depuraciones se realizan al final del ejercicio.</w:t>
      </w:r>
    </w:p>
    <w:p w14:paraId="226E8AE0" w14:textId="77777777" w:rsidR="00F83ED8" w:rsidRDefault="00F83ED8" w:rsidP="00CB41C4">
      <w:pPr>
        <w:tabs>
          <w:tab w:val="left" w:leader="underscore" w:pos="9639"/>
        </w:tabs>
        <w:spacing w:after="0" w:line="240" w:lineRule="auto"/>
        <w:jc w:val="both"/>
        <w:rPr>
          <w:rFonts w:cs="Calibri"/>
        </w:rPr>
      </w:pPr>
    </w:p>
    <w:p w14:paraId="373D64F1" w14:textId="1F0B2762" w:rsidR="00F06F75" w:rsidRDefault="00F06F75" w:rsidP="00CB41C4">
      <w:pPr>
        <w:tabs>
          <w:tab w:val="left" w:leader="underscore" w:pos="9639"/>
        </w:tabs>
        <w:spacing w:after="0" w:line="240" w:lineRule="auto"/>
        <w:jc w:val="both"/>
        <w:rPr>
          <w:rFonts w:cs="Calibri"/>
          <w:b/>
          <w:bCs/>
        </w:rPr>
      </w:pPr>
      <w:r w:rsidRPr="00F06F75">
        <w:rPr>
          <w:rFonts w:cs="Calibri"/>
          <w:b/>
          <w:bCs/>
        </w:rPr>
        <w:t>DIF</w:t>
      </w:r>
    </w:p>
    <w:p w14:paraId="40825C15"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641366AC" w14:textId="77777777" w:rsidR="00F06F75" w:rsidRPr="00E74967" w:rsidRDefault="00F06F75" w:rsidP="00F06F75">
      <w:pPr>
        <w:tabs>
          <w:tab w:val="left" w:leader="underscore" w:pos="9639"/>
        </w:tabs>
        <w:spacing w:after="0" w:line="240" w:lineRule="auto"/>
        <w:jc w:val="both"/>
        <w:rPr>
          <w:rFonts w:cs="Calibri"/>
        </w:rPr>
      </w:pPr>
    </w:p>
    <w:p w14:paraId="5756B48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34590D17" w14:textId="77777777" w:rsidR="00F06F75" w:rsidRPr="005D25D5" w:rsidRDefault="00F06F75" w:rsidP="00F06F75">
      <w:pPr>
        <w:spacing w:after="0" w:line="240" w:lineRule="auto"/>
        <w:jc w:val="both"/>
        <w:rPr>
          <w:rFonts w:ascii="Arial" w:hAnsi="Arial" w:cs="Arial"/>
          <w:szCs w:val="24"/>
          <w:u w:val="single"/>
        </w:rPr>
      </w:pPr>
      <w:r w:rsidRPr="005D25D5">
        <w:rPr>
          <w:rFonts w:ascii="Arial" w:hAnsi="Arial" w:cs="Arial"/>
          <w:szCs w:val="24"/>
          <w:u w:val="single"/>
        </w:rPr>
        <w:t>Se realizan bajo las observaciones realizadas por la Auditoria Superior del Estado de Guanajuato y contraloría se aplican para su corrección.</w:t>
      </w:r>
    </w:p>
    <w:p w14:paraId="575807F7" w14:textId="77777777" w:rsidR="00F06F75" w:rsidRPr="00E74967" w:rsidRDefault="00F06F75" w:rsidP="00F06F75">
      <w:pPr>
        <w:tabs>
          <w:tab w:val="left" w:leader="underscore" w:pos="9639"/>
        </w:tabs>
        <w:spacing w:after="0" w:line="240" w:lineRule="auto"/>
        <w:jc w:val="both"/>
        <w:rPr>
          <w:rFonts w:cs="Calibri"/>
        </w:rPr>
      </w:pPr>
    </w:p>
    <w:p w14:paraId="67367C0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041D916"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931FD14" w14:textId="77777777" w:rsidR="00F06F75" w:rsidRPr="00E74967" w:rsidRDefault="00F06F75" w:rsidP="00F06F75">
      <w:pPr>
        <w:tabs>
          <w:tab w:val="left" w:leader="underscore" w:pos="9639"/>
        </w:tabs>
        <w:spacing w:after="0" w:line="240" w:lineRule="auto"/>
        <w:jc w:val="both"/>
        <w:rPr>
          <w:rFonts w:cs="Calibri"/>
        </w:rPr>
      </w:pPr>
    </w:p>
    <w:p w14:paraId="3DC6CB2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E6D27D6"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0C9DEFD9" w14:textId="77777777" w:rsidR="00F06F75" w:rsidRPr="00E74967" w:rsidRDefault="00F06F75" w:rsidP="00F06F75">
      <w:pPr>
        <w:tabs>
          <w:tab w:val="left" w:leader="underscore" w:pos="9639"/>
        </w:tabs>
        <w:spacing w:after="0" w:line="240" w:lineRule="auto"/>
        <w:jc w:val="both"/>
        <w:rPr>
          <w:rFonts w:cs="Calibri"/>
        </w:rPr>
      </w:pPr>
    </w:p>
    <w:p w14:paraId="220706AA" w14:textId="77777777" w:rsidR="00F06F75" w:rsidRPr="00E74967" w:rsidRDefault="00F06F75" w:rsidP="00F06F75">
      <w:pPr>
        <w:tabs>
          <w:tab w:val="left" w:leader="underscore" w:pos="9639"/>
        </w:tabs>
        <w:spacing w:after="0" w:line="240" w:lineRule="auto"/>
        <w:jc w:val="both"/>
        <w:rPr>
          <w:rFonts w:cs="Calibri"/>
        </w:rPr>
      </w:pPr>
    </w:p>
    <w:p w14:paraId="02976F6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06991BAF"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AC7BF93" w14:textId="77777777" w:rsidR="00F06F75" w:rsidRDefault="00F06F75" w:rsidP="00F06F75">
      <w:pPr>
        <w:tabs>
          <w:tab w:val="left" w:leader="underscore" w:pos="9639"/>
        </w:tabs>
        <w:spacing w:after="0" w:line="240" w:lineRule="auto"/>
        <w:jc w:val="both"/>
        <w:rPr>
          <w:rFonts w:cs="Calibri"/>
          <w:b/>
        </w:rPr>
      </w:pPr>
    </w:p>
    <w:p w14:paraId="1C0D415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38F593A"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D5EE4A1" w14:textId="77777777" w:rsidR="00F06F75" w:rsidRDefault="00F06F75" w:rsidP="00F06F75">
      <w:pPr>
        <w:tabs>
          <w:tab w:val="left" w:leader="underscore" w:pos="9639"/>
        </w:tabs>
        <w:spacing w:after="0" w:line="240" w:lineRule="auto"/>
        <w:jc w:val="both"/>
        <w:rPr>
          <w:rFonts w:cs="Calibri"/>
          <w:b/>
        </w:rPr>
      </w:pPr>
    </w:p>
    <w:p w14:paraId="6C75D72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7FCC6F00" w14:textId="77777777" w:rsidR="00F06F75" w:rsidRPr="006426F2" w:rsidRDefault="00F06F75" w:rsidP="00F06F75">
      <w:pPr>
        <w:tabs>
          <w:tab w:val="left" w:leader="underscore" w:pos="9639"/>
        </w:tabs>
        <w:spacing w:after="0" w:line="240" w:lineRule="auto"/>
        <w:jc w:val="both"/>
        <w:rPr>
          <w:rFonts w:ascii="Arial" w:hAnsi="Arial" w:cs="Arial"/>
          <w:sz w:val="20"/>
        </w:rPr>
      </w:pPr>
      <w:r w:rsidRPr="006426F2">
        <w:rPr>
          <w:rFonts w:ascii="Arial" w:hAnsi="Arial" w:cs="Arial"/>
          <w:szCs w:val="24"/>
          <w:u w:val="single"/>
        </w:rPr>
        <w:t>Su creación y Objetivo fue para llevar un mejor control de los recursos en un plazo de un año.</w:t>
      </w:r>
    </w:p>
    <w:p w14:paraId="60CB3FDE" w14:textId="77777777" w:rsidR="00F06F75" w:rsidRDefault="00F06F75" w:rsidP="00F06F75">
      <w:pPr>
        <w:tabs>
          <w:tab w:val="left" w:leader="underscore" w:pos="9639"/>
        </w:tabs>
        <w:spacing w:after="0" w:line="240" w:lineRule="auto"/>
        <w:jc w:val="both"/>
        <w:rPr>
          <w:rFonts w:cs="Calibri"/>
          <w:b/>
        </w:rPr>
      </w:pPr>
    </w:p>
    <w:p w14:paraId="705E250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6BE6CC8"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lastRenderedPageBreak/>
        <w:t>Su creación y Objetivo fue para llevar un mejor control de los recursos en un plazo de un año del monto asignado de la nómina de servicios personales.</w:t>
      </w:r>
    </w:p>
    <w:p w14:paraId="32601132" w14:textId="77777777" w:rsidR="00F06F75" w:rsidRPr="006426F2" w:rsidRDefault="00F06F75" w:rsidP="00F06F75">
      <w:pPr>
        <w:tabs>
          <w:tab w:val="left" w:leader="underscore" w:pos="9639"/>
        </w:tabs>
        <w:spacing w:after="0" w:line="240" w:lineRule="auto"/>
        <w:jc w:val="both"/>
        <w:rPr>
          <w:rFonts w:ascii="Arial" w:hAnsi="Arial" w:cs="Arial"/>
          <w:sz w:val="20"/>
        </w:rPr>
      </w:pPr>
    </w:p>
    <w:p w14:paraId="2A806B2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B9B95A8"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Se realizan bajo las observaciones realizadas por la Auditoria Superior del Estado de Guanajuato y contraloría se aplican para su corrección.</w:t>
      </w:r>
    </w:p>
    <w:p w14:paraId="3AC90361" w14:textId="77777777" w:rsidR="00F06F75" w:rsidRPr="00E74967" w:rsidRDefault="00F06F75" w:rsidP="00F06F75">
      <w:pPr>
        <w:tabs>
          <w:tab w:val="left" w:leader="underscore" w:pos="9639"/>
        </w:tabs>
        <w:spacing w:after="0" w:line="240" w:lineRule="auto"/>
        <w:jc w:val="both"/>
        <w:rPr>
          <w:rFonts w:cs="Calibri"/>
        </w:rPr>
      </w:pPr>
    </w:p>
    <w:p w14:paraId="4C9386AA"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2A20D36"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2DE1A836" w14:textId="77777777" w:rsidR="00F06F75" w:rsidRPr="00E74967" w:rsidRDefault="00F06F75" w:rsidP="00F06F75">
      <w:pPr>
        <w:tabs>
          <w:tab w:val="left" w:leader="underscore" w:pos="9639"/>
        </w:tabs>
        <w:spacing w:after="0" w:line="240" w:lineRule="auto"/>
        <w:jc w:val="both"/>
        <w:rPr>
          <w:rFonts w:cs="Calibri"/>
        </w:rPr>
      </w:pPr>
    </w:p>
    <w:p w14:paraId="44FEE00E"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0E65B05" w14:textId="77777777" w:rsidR="00F06F75" w:rsidRPr="006426F2" w:rsidRDefault="00F06F75" w:rsidP="00F06F75">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3DFB907E" w14:textId="77777777" w:rsidR="00F06F75" w:rsidRDefault="00F06F75" w:rsidP="00CB41C4">
      <w:pPr>
        <w:tabs>
          <w:tab w:val="left" w:leader="underscore" w:pos="9639"/>
        </w:tabs>
        <w:spacing w:after="0" w:line="240" w:lineRule="auto"/>
        <w:jc w:val="both"/>
        <w:rPr>
          <w:rFonts w:cs="Calibri"/>
          <w:b/>
          <w:bCs/>
        </w:rPr>
      </w:pPr>
    </w:p>
    <w:p w14:paraId="5CF946FD" w14:textId="22883BB3" w:rsidR="007C5B7C" w:rsidRDefault="007C5B7C" w:rsidP="00CB41C4">
      <w:pPr>
        <w:tabs>
          <w:tab w:val="left" w:leader="underscore" w:pos="9639"/>
        </w:tabs>
        <w:spacing w:after="0" w:line="240" w:lineRule="auto"/>
        <w:jc w:val="both"/>
        <w:rPr>
          <w:rFonts w:cs="Calibri"/>
          <w:b/>
          <w:bCs/>
        </w:rPr>
      </w:pPr>
      <w:r>
        <w:rPr>
          <w:rFonts w:cs="Calibri"/>
          <w:b/>
          <w:bCs/>
        </w:rPr>
        <w:t>PATRONATO DE FERIA</w:t>
      </w:r>
    </w:p>
    <w:p w14:paraId="6C68D5A7"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Se informará sobre:</w:t>
      </w:r>
    </w:p>
    <w:p w14:paraId="0CD9531E" w14:textId="77777777" w:rsidR="007C5B7C" w:rsidRPr="00E74967" w:rsidRDefault="007C5B7C" w:rsidP="007C5B7C">
      <w:pPr>
        <w:tabs>
          <w:tab w:val="left" w:leader="underscore" w:pos="9639"/>
        </w:tabs>
        <w:spacing w:after="0" w:line="240" w:lineRule="auto"/>
        <w:jc w:val="both"/>
        <w:rPr>
          <w:rFonts w:cs="Calibri"/>
        </w:rPr>
      </w:pPr>
    </w:p>
    <w:p w14:paraId="08566BA9"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B598692" w14:textId="2C491D14" w:rsidR="007C5B7C" w:rsidRPr="00E74967" w:rsidRDefault="007C5B7C" w:rsidP="007C5B7C">
      <w:pPr>
        <w:tabs>
          <w:tab w:val="left" w:leader="underscore" w:pos="9639"/>
        </w:tabs>
        <w:spacing w:after="0" w:line="240" w:lineRule="auto"/>
        <w:jc w:val="both"/>
        <w:rPr>
          <w:rFonts w:cs="Calibri"/>
        </w:rPr>
      </w:pPr>
      <w:r>
        <w:rPr>
          <w:rFonts w:cs="Calibri"/>
        </w:rPr>
        <w:tab/>
      </w:r>
    </w:p>
    <w:p w14:paraId="448C6C06"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5A190BFA" w14:textId="0BED601F" w:rsidR="007C5B7C" w:rsidRPr="00E74967" w:rsidRDefault="007C5B7C" w:rsidP="007C5B7C">
      <w:pPr>
        <w:tabs>
          <w:tab w:val="left" w:leader="underscore" w:pos="9639"/>
        </w:tabs>
        <w:spacing w:after="0" w:line="240" w:lineRule="auto"/>
        <w:jc w:val="both"/>
        <w:rPr>
          <w:rFonts w:cs="Calibri"/>
        </w:rPr>
      </w:pPr>
      <w:r>
        <w:rPr>
          <w:rFonts w:cs="Calibri"/>
        </w:rPr>
        <w:tab/>
      </w:r>
    </w:p>
    <w:p w14:paraId="0DED61F2" w14:textId="77777777" w:rsidR="007C5B7C" w:rsidRPr="00E74967" w:rsidRDefault="007C5B7C" w:rsidP="007C5B7C">
      <w:pPr>
        <w:tabs>
          <w:tab w:val="left" w:leader="underscore" w:pos="9639"/>
        </w:tabs>
        <w:spacing w:after="0" w:line="240" w:lineRule="auto"/>
        <w:jc w:val="both"/>
        <w:rPr>
          <w:rFonts w:cs="Calibri"/>
        </w:rPr>
      </w:pPr>
    </w:p>
    <w:p w14:paraId="66D33882"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502BCAE3" w14:textId="2C8D4AE9" w:rsidR="007C5B7C" w:rsidRPr="00E74967" w:rsidRDefault="007C5B7C" w:rsidP="007C5B7C">
      <w:pPr>
        <w:tabs>
          <w:tab w:val="left" w:leader="underscore" w:pos="9639"/>
        </w:tabs>
        <w:spacing w:after="0" w:line="240" w:lineRule="auto"/>
        <w:jc w:val="both"/>
        <w:rPr>
          <w:rFonts w:cs="Calibri"/>
        </w:rPr>
      </w:pPr>
      <w:r>
        <w:rPr>
          <w:rFonts w:cs="Calibri"/>
        </w:rPr>
        <w:tab/>
      </w:r>
    </w:p>
    <w:p w14:paraId="3B134360" w14:textId="77777777" w:rsidR="007C5B7C" w:rsidRPr="00E74967" w:rsidRDefault="007C5B7C" w:rsidP="007C5B7C">
      <w:pPr>
        <w:tabs>
          <w:tab w:val="left" w:leader="underscore" w:pos="9639"/>
        </w:tabs>
        <w:spacing w:after="0" w:line="240" w:lineRule="auto"/>
        <w:jc w:val="both"/>
        <w:rPr>
          <w:rFonts w:cs="Calibri"/>
        </w:rPr>
      </w:pPr>
    </w:p>
    <w:p w14:paraId="6D0C9CB4"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7E495A3" w14:textId="437F8CF8" w:rsidR="007C5B7C" w:rsidRPr="00E74967" w:rsidRDefault="007C5B7C" w:rsidP="007C5B7C">
      <w:pPr>
        <w:tabs>
          <w:tab w:val="left" w:leader="underscore" w:pos="9639"/>
        </w:tabs>
        <w:spacing w:after="0" w:line="240" w:lineRule="auto"/>
        <w:jc w:val="both"/>
        <w:rPr>
          <w:rFonts w:cs="Calibri"/>
        </w:rPr>
      </w:pPr>
      <w:r>
        <w:rPr>
          <w:rFonts w:cs="Calibri"/>
        </w:rPr>
        <w:tab/>
      </w:r>
    </w:p>
    <w:p w14:paraId="374D4596" w14:textId="77777777" w:rsidR="007C5B7C" w:rsidRPr="00E74967" w:rsidRDefault="007C5B7C" w:rsidP="007C5B7C">
      <w:pPr>
        <w:tabs>
          <w:tab w:val="left" w:leader="underscore" w:pos="9639"/>
        </w:tabs>
        <w:spacing w:after="0" w:line="240" w:lineRule="auto"/>
        <w:jc w:val="both"/>
        <w:rPr>
          <w:rFonts w:cs="Calibri"/>
        </w:rPr>
      </w:pPr>
    </w:p>
    <w:p w14:paraId="2A736E40"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959502A" w14:textId="0F4FF0C2" w:rsidR="007C5B7C" w:rsidRPr="00E74967" w:rsidRDefault="007C5B7C" w:rsidP="007C5B7C">
      <w:pPr>
        <w:tabs>
          <w:tab w:val="left" w:leader="underscore" w:pos="9639"/>
        </w:tabs>
        <w:spacing w:after="0" w:line="240" w:lineRule="auto"/>
        <w:jc w:val="both"/>
        <w:rPr>
          <w:rFonts w:cs="Calibri"/>
        </w:rPr>
      </w:pPr>
      <w:r>
        <w:rPr>
          <w:rFonts w:cs="Calibri"/>
        </w:rPr>
        <w:tab/>
      </w:r>
    </w:p>
    <w:p w14:paraId="62651699" w14:textId="77777777" w:rsidR="007C5B7C" w:rsidRPr="00E74967" w:rsidRDefault="007C5B7C" w:rsidP="007C5B7C">
      <w:pPr>
        <w:tabs>
          <w:tab w:val="left" w:leader="underscore" w:pos="9639"/>
        </w:tabs>
        <w:spacing w:after="0" w:line="240" w:lineRule="auto"/>
        <w:jc w:val="both"/>
        <w:rPr>
          <w:rFonts w:cs="Calibri"/>
        </w:rPr>
      </w:pPr>
    </w:p>
    <w:p w14:paraId="5B20E66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8335901" w14:textId="46EE3F0B" w:rsidR="007C5B7C" w:rsidRPr="00E74967" w:rsidRDefault="007C5B7C" w:rsidP="007C5B7C">
      <w:pPr>
        <w:tabs>
          <w:tab w:val="left" w:leader="underscore" w:pos="9639"/>
        </w:tabs>
        <w:spacing w:after="0" w:line="240" w:lineRule="auto"/>
        <w:jc w:val="both"/>
        <w:rPr>
          <w:rFonts w:cs="Calibri"/>
        </w:rPr>
      </w:pPr>
      <w:r>
        <w:rPr>
          <w:rFonts w:cs="Calibri"/>
        </w:rPr>
        <w:tab/>
      </w:r>
    </w:p>
    <w:p w14:paraId="04EA4A91" w14:textId="77777777" w:rsidR="007C5B7C" w:rsidRPr="00E74967" w:rsidRDefault="007C5B7C" w:rsidP="007C5B7C">
      <w:pPr>
        <w:tabs>
          <w:tab w:val="left" w:leader="underscore" w:pos="9639"/>
        </w:tabs>
        <w:spacing w:after="0" w:line="240" w:lineRule="auto"/>
        <w:jc w:val="both"/>
        <w:rPr>
          <w:rFonts w:cs="Calibri"/>
        </w:rPr>
      </w:pPr>
    </w:p>
    <w:p w14:paraId="2B3B4FEE"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D761A3B" w14:textId="2F6A000F" w:rsidR="007C5B7C" w:rsidRPr="00E74967" w:rsidRDefault="007C5B7C" w:rsidP="007C5B7C">
      <w:pPr>
        <w:tabs>
          <w:tab w:val="left" w:leader="underscore" w:pos="9639"/>
        </w:tabs>
        <w:spacing w:after="0" w:line="240" w:lineRule="auto"/>
        <w:jc w:val="both"/>
        <w:rPr>
          <w:rFonts w:cs="Calibri"/>
        </w:rPr>
      </w:pPr>
      <w:r>
        <w:rPr>
          <w:rFonts w:cs="Calibri"/>
        </w:rPr>
        <w:tab/>
      </w:r>
    </w:p>
    <w:p w14:paraId="56D908D2" w14:textId="77777777" w:rsidR="007C5B7C" w:rsidRPr="00E74967" w:rsidRDefault="007C5B7C" w:rsidP="007C5B7C">
      <w:pPr>
        <w:tabs>
          <w:tab w:val="left" w:leader="underscore" w:pos="9639"/>
        </w:tabs>
        <w:spacing w:after="0" w:line="240" w:lineRule="auto"/>
        <w:jc w:val="both"/>
        <w:rPr>
          <w:rFonts w:cs="Calibri"/>
        </w:rPr>
      </w:pPr>
    </w:p>
    <w:p w14:paraId="5F3453C1"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57DE96E" w14:textId="10910A15" w:rsidR="007C5B7C" w:rsidRPr="00E74967" w:rsidRDefault="007C5B7C" w:rsidP="007C5B7C">
      <w:pPr>
        <w:tabs>
          <w:tab w:val="left" w:leader="underscore" w:pos="9639"/>
        </w:tabs>
        <w:spacing w:after="0" w:line="240" w:lineRule="auto"/>
        <w:jc w:val="both"/>
        <w:rPr>
          <w:rFonts w:cs="Calibri"/>
        </w:rPr>
      </w:pPr>
      <w:r>
        <w:rPr>
          <w:rFonts w:cs="Calibri"/>
        </w:rPr>
        <w:tab/>
      </w:r>
    </w:p>
    <w:p w14:paraId="7A710463" w14:textId="77777777" w:rsidR="007C5B7C" w:rsidRPr="00E74967" w:rsidRDefault="007C5B7C" w:rsidP="007C5B7C">
      <w:pPr>
        <w:tabs>
          <w:tab w:val="left" w:leader="underscore" w:pos="9639"/>
        </w:tabs>
        <w:spacing w:after="0" w:line="240" w:lineRule="auto"/>
        <w:jc w:val="both"/>
        <w:rPr>
          <w:rFonts w:cs="Calibri"/>
        </w:rPr>
      </w:pPr>
    </w:p>
    <w:p w14:paraId="5CC24BAA"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24DDA2C9" w14:textId="273C77CF" w:rsidR="007C5B7C" w:rsidRPr="00E74967" w:rsidRDefault="007C5B7C" w:rsidP="007C5B7C">
      <w:pPr>
        <w:tabs>
          <w:tab w:val="left" w:leader="underscore" w:pos="9639"/>
        </w:tabs>
        <w:spacing w:after="0" w:line="240" w:lineRule="auto"/>
        <w:jc w:val="both"/>
        <w:rPr>
          <w:rFonts w:cs="Calibri"/>
        </w:rPr>
      </w:pPr>
      <w:r>
        <w:rPr>
          <w:rFonts w:cs="Calibri"/>
        </w:rPr>
        <w:tab/>
      </w:r>
    </w:p>
    <w:p w14:paraId="65BAAD51" w14:textId="77777777" w:rsidR="007C5B7C" w:rsidRPr="00E74967" w:rsidRDefault="007C5B7C" w:rsidP="007C5B7C">
      <w:pPr>
        <w:tabs>
          <w:tab w:val="left" w:leader="underscore" w:pos="9639"/>
        </w:tabs>
        <w:spacing w:after="0" w:line="240" w:lineRule="auto"/>
        <w:jc w:val="both"/>
        <w:rPr>
          <w:rFonts w:cs="Calibri"/>
        </w:rPr>
      </w:pPr>
    </w:p>
    <w:p w14:paraId="4597F46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05D3411" w14:textId="71874C62" w:rsidR="007C5B7C" w:rsidRPr="00F06F75" w:rsidRDefault="007C5B7C" w:rsidP="007C5B7C">
      <w:pPr>
        <w:tabs>
          <w:tab w:val="left" w:leader="underscore" w:pos="9639"/>
        </w:tabs>
        <w:spacing w:after="0" w:line="240" w:lineRule="auto"/>
        <w:jc w:val="both"/>
        <w:rPr>
          <w:rFonts w:cs="Calibri"/>
          <w:b/>
          <w:bCs/>
        </w:rPr>
      </w:pPr>
      <w:r>
        <w:rPr>
          <w:rFonts w:cs="Calibri"/>
        </w:rPr>
        <w:tab/>
      </w:r>
    </w:p>
    <w:p w14:paraId="535D0E26" w14:textId="77777777" w:rsidR="00587BFF" w:rsidRDefault="00587BFF" w:rsidP="00CB41C4">
      <w:pPr>
        <w:tabs>
          <w:tab w:val="left" w:leader="underscore" w:pos="9639"/>
        </w:tabs>
        <w:spacing w:after="0" w:line="240" w:lineRule="auto"/>
        <w:jc w:val="both"/>
        <w:rPr>
          <w:rFonts w:cs="Calibri"/>
        </w:rPr>
      </w:pPr>
    </w:p>
    <w:p w14:paraId="339E4308" w14:textId="17FCABF1" w:rsidR="00F83ED8" w:rsidRDefault="00587BFF" w:rsidP="00CB41C4">
      <w:pPr>
        <w:tabs>
          <w:tab w:val="left" w:leader="underscore" w:pos="9639"/>
        </w:tabs>
        <w:spacing w:after="0" w:line="240" w:lineRule="auto"/>
        <w:jc w:val="both"/>
        <w:rPr>
          <w:rFonts w:cs="Calibri"/>
          <w:b/>
          <w:bCs/>
        </w:rPr>
      </w:pPr>
      <w:r w:rsidRPr="00587BFF">
        <w:rPr>
          <w:rFonts w:cs="Calibri"/>
          <w:b/>
          <w:bCs/>
        </w:rPr>
        <w:t>IMUVIM</w:t>
      </w:r>
    </w:p>
    <w:p w14:paraId="01216A35" w14:textId="77777777" w:rsidR="00587BFF" w:rsidRDefault="00587BFF" w:rsidP="00587BFF">
      <w:pPr>
        <w:tabs>
          <w:tab w:val="left" w:leader="underscore" w:pos="9639"/>
        </w:tabs>
        <w:spacing w:after="0" w:line="240" w:lineRule="auto"/>
        <w:jc w:val="both"/>
        <w:rPr>
          <w:rFonts w:cs="Calibri"/>
        </w:rPr>
      </w:pPr>
      <w:r>
        <w:rPr>
          <w:rFonts w:cs="Calibri"/>
        </w:rPr>
        <w:t>Se informará sobre:</w:t>
      </w:r>
    </w:p>
    <w:p w14:paraId="79F42826" w14:textId="77777777" w:rsidR="00587BFF" w:rsidRDefault="00587BFF" w:rsidP="00587BFF">
      <w:pPr>
        <w:tabs>
          <w:tab w:val="left" w:leader="underscore" w:pos="9639"/>
        </w:tabs>
        <w:spacing w:after="0" w:line="240" w:lineRule="auto"/>
        <w:jc w:val="both"/>
        <w:rPr>
          <w:rFonts w:cs="Calibri"/>
        </w:rPr>
      </w:pPr>
    </w:p>
    <w:p w14:paraId="26B54327"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66BC950F" w14:textId="7EA10D70" w:rsidR="00587BFF" w:rsidRDefault="00587BFF" w:rsidP="00587BFF">
      <w:pPr>
        <w:tabs>
          <w:tab w:val="left" w:leader="underscore" w:pos="9639"/>
        </w:tabs>
        <w:spacing w:after="0" w:line="240" w:lineRule="auto"/>
        <w:jc w:val="both"/>
        <w:rPr>
          <w:rFonts w:cs="Calibri"/>
        </w:rPr>
      </w:pPr>
      <w:r>
        <w:rPr>
          <w:rFonts w:cs="Calibri"/>
        </w:rPr>
        <w:tab/>
      </w:r>
    </w:p>
    <w:p w14:paraId="6BAF436D"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Informar sobre la realización de operaciones en el extranjero y de sus efectos en la información financiera gubernamental:</w:t>
      </w:r>
    </w:p>
    <w:p w14:paraId="3D3669A3" w14:textId="038D6D5D" w:rsidR="00587BFF" w:rsidRDefault="00587BFF" w:rsidP="00587BFF">
      <w:pPr>
        <w:tabs>
          <w:tab w:val="left" w:leader="underscore" w:pos="9639"/>
        </w:tabs>
        <w:spacing w:after="0" w:line="240" w:lineRule="auto"/>
        <w:jc w:val="both"/>
        <w:rPr>
          <w:rFonts w:cs="Calibri"/>
        </w:rPr>
      </w:pPr>
      <w:r>
        <w:rPr>
          <w:rFonts w:cs="Calibri"/>
        </w:rPr>
        <w:tab/>
      </w:r>
    </w:p>
    <w:p w14:paraId="6B7F67C8" w14:textId="77777777" w:rsidR="00587BFF" w:rsidRDefault="00587BFF" w:rsidP="00587BFF">
      <w:pPr>
        <w:tabs>
          <w:tab w:val="left" w:leader="underscore" w:pos="9639"/>
        </w:tabs>
        <w:spacing w:after="0" w:line="240" w:lineRule="auto"/>
        <w:jc w:val="both"/>
        <w:rPr>
          <w:rFonts w:cs="Calibri"/>
        </w:rPr>
      </w:pPr>
      <w:r>
        <w:rPr>
          <w:rFonts w:cs="Calibri"/>
          <w:b/>
        </w:rPr>
        <w:t>c)</w:t>
      </w:r>
      <w:r>
        <w:rPr>
          <w:rFonts w:cs="Calibri"/>
        </w:rPr>
        <w:t xml:space="preserve"> Método de valuación de la inversión en acciones de Compañías subsidiarias no consolidadas y asociadas:</w:t>
      </w:r>
    </w:p>
    <w:p w14:paraId="11BD4E22" w14:textId="63A93D02" w:rsidR="00587BFF" w:rsidRDefault="00587BFF" w:rsidP="00587BFF">
      <w:pPr>
        <w:tabs>
          <w:tab w:val="left" w:leader="underscore" w:pos="9639"/>
        </w:tabs>
        <w:spacing w:after="0" w:line="240" w:lineRule="auto"/>
        <w:jc w:val="both"/>
        <w:rPr>
          <w:rFonts w:cs="Calibri"/>
        </w:rPr>
      </w:pPr>
      <w:r>
        <w:rPr>
          <w:rFonts w:cs="Calibri"/>
        </w:rPr>
        <w:tab/>
      </w:r>
    </w:p>
    <w:p w14:paraId="266B262D" w14:textId="77777777" w:rsidR="00587BFF" w:rsidRDefault="00587BFF" w:rsidP="00587BFF">
      <w:pPr>
        <w:tabs>
          <w:tab w:val="left" w:leader="underscore" w:pos="9639"/>
        </w:tabs>
        <w:spacing w:after="0" w:line="240" w:lineRule="auto"/>
        <w:jc w:val="both"/>
        <w:rPr>
          <w:rFonts w:cs="Calibri"/>
        </w:rPr>
      </w:pPr>
    </w:p>
    <w:p w14:paraId="77A44C2F"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Sistema y método de valuación de inventarios y costo de lo vendido:</w:t>
      </w:r>
    </w:p>
    <w:p w14:paraId="750B9DFC" w14:textId="6E9666B7" w:rsidR="00587BFF" w:rsidRDefault="00587BFF" w:rsidP="00587BFF">
      <w:pPr>
        <w:tabs>
          <w:tab w:val="left" w:leader="underscore" w:pos="9639"/>
        </w:tabs>
        <w:spacing w:after="0" w:line="240" w:lineRule="auto"/>
        <w:jc w:val="both"/>
        <w:rPr>
          <w:rFonts w:cs="Calibri"/>
        </w:rPr>
      </w:pPr>
      <w:r>
        <w:rPr>
          <w:rFonts w:cs="Calibri"/>
        </w:rPr>
        <w:tab/>
      </w:r>
    </w:p>
    <w:p w14:paraId="59B8B093" w14:textId="77777777" w:rsidR="00587BFF" w:rsidRDefault="00587BFF" w:rsidP="00587BFF">
      <w:pPr>
        <w:tabs>
          <w:tab w:val="left" w:leader="underscore" w:pos="9639"/>
        </w:tabs>
        <w:spacing w:after="0" w:line="240" w:lineRule="auto"/>
        <w:jc w:val="both"/>
        <w:rPr>
          <w:rFonts w:cs="Calibri"/>
        </w:rPr>
      </w:pPr>
    </w:p>
    <w:p w14:paraId="1D5AE420" w14:textId="77777777" w:rsidR="00587BFF" w:rsidRDefault="00587BFF" w:rsidP="00587BFF">
      <w:pPr>
        <w:tabs>
          <w:tab w:val="left" w:leader="underscore" w:pos="9639"/>
        </w:tabs>
        <w:spacing w:after="0" w:line="240" w:lineRule="auto"/>
        <w:jc w:val="both"/>
        <w:rPr>
          <w:rFonts w:cs="Calibri"/>
        </w:rPr>
      </w:pPr>
      <w:r>
        <w:rPr>
          <w:rFonts w:cs="Calibri"/>
          <w:b/>
        </w:rPr>
        <w:t>e)</w:t>
      </w:r>
      <w:r>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2EE689B" w14:textId="1AEF7763" w:rsidR="00587BFF" w:rsidRDefault="00587BFF" w:rsidP="00587BFF">
      <w:pPr>
        <w:tabs>
          <w:tab w:val="left" w:leader="underscore" w:pos="9639"/>
        </w:tabs>
        <w:spacing w:after="0" w:line="240" w:lineRule="auto"/>
        <w:jc w:val="both"/>
        <w:rPr>
          <w:rFonts w:cs="Calibri"/>
        </w:rPr>
      </w:pPr>
      <w:r>
        <w:rPr>
          <w:rFonts w:cs="Calibri"/>
        </w:rPr>
        <w:tab/>
      </w:r>
    </w:p>
    <w:p w14:paraId="4F2FD900" w14:textId="77777777" w:rsidR="00587BFF" w:rsidRDefault="00587BFF" w:rsidP="00587BFF">
      <w:pPr>
        <w:tabs>
          <w:tab w:val="left" w:leader="underscore" w:pos="9639"/>
        </w:tabs>
        <w:spacing w:after="0" w:line="240" w:lineRule="auto"/>
        <w:jc w:val="both"/>
        <w:rPr>
          <w:rFonts w:cs="Calibri"/>
        </w:rPr>
      </w:pPr>
    </w:p>
    <w:p w14:paraId="79A4B4E8" w14:textId="77777777" w:rsidR="00587BFF" w:rsidRDefault="00587BFF" w:rsidP="00587BFF">
      <w:pPr>
        <w:tabs>
          <w:tab w:val="left" w:leader="underscore" w:pos="9639"/>
        </w:tabs>
        <w:spacing w:after="0" w:line="240" w:lineRule="auto"/>
        <w:jc w:val="both"/>
        <w:rPr>
          <w:rFonts w:cs="Calibri"/>
        </w:rPr>
      </w:pPr>
      <w:r>
        <w:rPr>
          <w:rFonts w:cs="Calibri"/>
          <w:b/>
        </w:rPr>
        <w:t>f)</w:t>
      </w:r>
      <w:r>
        <w:rPr>
          <w:rFonts w:cs="Calibri"/>
        </w:rPr>
        <w:t xml:space="preserve"> Provisiones: objetivo de su creación, monto y plazo:</w:t>
      </w:r>
    </w:p>
    <w:p w14:paraId="3EBD154D" w14:textId="6FC3E302" w:rsidR="00587BFF" w:rsidRDefault="00587BFF" w:rsidP="00587BFF">
      <w:pPr>
        <w:tabs>
          <w:tab w:val="left" w:leader="underscore" w:pos="9639"/>
        </w:tabs>
        <w:spacing w:after="0" w:line="240" w:lineRule="auto"/>
        <w:jc w:val="both"/>
        <w:rPr>
          <w:rFonts w:cs="Calibri"/>
        </w:rPr>
      </w:pPr>
      <w:r>
        <w:rPr>
          <w:rFonts w:cs="Calibri"/>
        </w:rPr>
        <w:tab/>
      </w:r>
    </w:p>
    <w:p w14:paraId="76E70FE6" w14:textId="77777777" w:rsidR="00587BFF" w:rsidRDefault="00587BFF" w:rsidP="00587BFF">
      <w:pPr>
        <w:tabs>
          <w:tab w:val="left" w:leader="underscore" w:pos="9639"/>
        </w:tabs>
        <w:spacing w:after="0" w:line="240" w:lineRule="auto"/>
        <w:jc w:val="both"/>
        <w:rPr>
          <w:rFonts w:cs="Calibri"/>
        </w:rPr>
      </w:pPr>
    </w:p>
    <w:p w14:paraId="1959DE19" w14:textId="77777777" w:rsidR="00587BFF" w:rsidRDefault="00587BFF" w:rsidP="00587BFF">
      <w:pPr>
        <w:tabs>
          <w:tab w:val="left" w:leader="underscore" w:pos="9639"/>
        </w:tabs>
        <w:spacing w:after="0" w:line="240" w:lineRule="auto"/>
        <w:jc w:val="both"/>
        <w:rPr>
          <w:rFonts w:cs="Calibri"/>
        </w:rPr>
      </w:pPr>
      <w:r>
        <w:rPr>
          <w:rFonts w:cs="Calibri"/>
          <w:b/>
        </w:rPr>
        <w:t>g)</w:t>
      </w:r>
      <w:r>
        <w:rPr>
          <w:rFonts w:cs="Calibri"/>
        </w:rPr>
        <w:t xml:space="preserve"> Reservas: objetivo de su creación, monto y plazo:</w:t>
      </w:r>
    </w:p>
    <w:p w14:paraId="27AA1C28" w14:textId="48E8BFF5" w:rsidR="00587BFF" w:rsidRDefault="00587BFF" w:rsidP="00587BFF">
      <w:pPr>
        <w:tabs>
          <w:tab w:val="left" w:leader="underscore" w:pos="9639"/>
        </w:tabs>
        <w:spacing w:after="0" w:line="240" w:lineRule="auto"/>
        <w:jc w:val="both"/>
        <w:rPr>
          <w:rFonts w:cs="Calibri"/>
        </w:rPr>
      </w:pPr>
      <w:r>
        <w:rPr>
          <w:rFonts w:cs="Calibri"/>
        </w:rPr>
        <w:tab/>
      </w:r>
    </w:p>
    <w:p w14:paraId="4406F16A" w14:textId="77777777" w:rsidR="00587BFF" w:rsidRDefault="00587BFF" w:rsidP="00587BFF">
      <w:pPr>
        <w:tabs>
          <w:tab w:val="left" w:leader="underscore" w:pos="9639"/>
        </w:tabs>
        <w:spacing w:after="0" w:line="240" w:lineRule="auto"/>
        <w:jc w:val="both"/>
        <w:rPr>
          <w:rFonts w:cs="Calibri"/>
        </w:rPr>
      </w:pPr>
    </w:p>
    <w:p w14:paraId="596842E7" w14:textId="77777777" w:rsidR="00587BFF" w:rsidRDefault="00587BFF" w:rsidP="00587BFF">
      <w:pPr>
        <w:tabs>
          <w:tab w:val="left" w:leader="underscore" w:pos="9639"/>
        </w:tabs>
        <w:spacing w:after="0" w:line="240" w:lineRule="auto"/>
        <w:jc w:val="both"/>
        <w:rPr>
          <w:rFonts w:cs="Calibri"/>
        </w:rPr>
      </w:pPr>
      <w:r>
        <w:rPr>
          <w:rFonts w:cs="Calibri"/>
          <w:b/>
        </w:rPr>
        <w:t>h)</w:t>
      </w:r>
      <w:r>
        <w:rPr>
          <w:rFonts w:cs="Calibri"/>
        </w:rPr>
        <w:t xml:space="preserve"> Cambios en políticas contables y corrección de errores junto con la revelación de los efectos que se tendrá en la información financiera del ente público, ya sea retrospectivos o prospectivos:</w:t>
      </w:r>
    </w:p>
    <w:p w14:paraId="0FDB7821" w14:textId="2418FA24" w:rsidR="00587BFF" w:rsidRDefault="00587BFF" w:rsidP="00587BFF">
      <w:pPr>
        <w:tabs>
          <w:tab w:val="left" w:leader="underscore" w:pos="9639"/>
        </w:tabs>
        <w:spacing w:after="0" w:line="240" w:lineRule="auto"/>
        <w:jc w:val="both"/>
        <w:rPr>
          <w:rFonts w:cs="Calibri"/>
        </w:rPr>
      </w:pPr>
      <w:r>
        <w:rPr>
          <w:rFonts w:cs="Calibri"/>
        </w:rPr>
        <w:tab/>
      </w:r>
    </w:p>
    <w:p w14:paraId="719C4627" w14:textId="77777777" w:rsidR="00587BFF" w:rsidRDefault="00587BFF" w:rsidP="00587BFF">
      <w:pPr>
        <w:tabs>
          <w:tab w:val="left" w:leader="underscore" w:pos="9639"/>
        </w:tabs>
        <w:spacing w:after="0" w:line="240" w:lineRule="auto"/>
        <w:jc w:val="both"/>
        <w:rPr>
          <w:rFonts w:cs="Calibri"/>
        </w:rPr>
      </w:pPr>
    </w:p>
    <w:p w14:paraId="133C40E7" w14:textId="77777777" w:rsidR="00587BFF" w:rsidRDefault="00587BFF" w:rsidP="00587BFF">
      <w:pPr>
        <w:tabs>
          <w:tab w:val="left" w:leader="underscore" w:pos="9639"/>
        </w:tabs>
        <w:spacing w:after="0" w:line="240" w:lineRule="auto"/>
        <w:jc w:val="both"/>
        <w:rPr>
          <w:rFonts w:cs="Calibri"/>
        </w:rPr>
      </w:pPr>
      <w:r>
        <w:rPr>
          <w:rFonts w:cs="Calibri"/>
          <w:b/>
        </w:rPr>
        <w:t>i)</w:t>
      </w:r>
      <w:r>
        <w:rPr>
          <w:rFonts w:cs="Calibri"/>
        </w:rPr>
        <w:t xml:space="preserve"> Reclasificaciones: Se deben revelar todos aquellos movimientos entre cuentas por efectos de cambios en los tipos de operaciones:</w:t>
      </w:r>
    </w:p>
    <w:p w14:paraId="0992A5C7" w14:textId="6D40EC46" w:rsidR="00587BFF" w:rsidRDefault="00587BFF" w:rsidP="00587BFF">
      <w:pPr>
        <w:tabs>
          <w:tab w:val="left" w:leader="underscore" w:pos="9639"/>
        </w:tabs>
        <w:spacing w:after="0" w:line="240" w:lineRule="auto"/>
        <w:jc w:val="both"/>
        <w:rPr>
          <w:rFonts w:cs="Calibri"/>
        </w:rPr>
      </w:pPr>
      <w:r>
        <w:rPr>
          <w:rFonts w:cs="Calibri"/>
        </w:rPr>
        <w:tab/>
      </w:r>
    </w:p>
    <w:p w14:paraId="59EE7E2F" w14:textId="77777777" w:rsidR="00587BFF" w:rsidRDefault="00587BFF" w:rsidP="00587BFF">
      <w:pPr>
        <w:tabs>
          <w:tab w:val="left" w:leader="underscore" w:pos="9639"/>
        </w:tabs>
        <w:spacing w:after="0" w:line="240" w:lineRule="auto"/>
        <w:jc w:val="both"/>
        <w:rPr>
          <w:rFonts w:cs="Calibri"/>
        </w:rPr>
      </w:pPr>
    </w:p>
    <w:p w14:paraId="2D6BC870" w14:textId="77777777" w:rsidR="00587BFF" w:rsidRDefault="00587BFF" w:rsidP="00587BFF">
      <w:pPr>
        <w:tabs>
          <w:tab w:val="left" w:leader="underscore" w:pos="9639"/>
        </w:tabs>
        <w:spacing w:after="0" w:line="240" w:lineRule="auto"/>
        <w:jc w:val="both"/>
        <w:rPr>
          <w:rFonts w:cs="Calibri"/>
        </w:rPr>
      </w:pPr>
      <w:r>
        <w:rPr>
          <w:rFonts w:cs="Calibri"/>
          <w:b/>
        </w:rPr>
        <w:t>j)</w:t>
      </w:r>
      <w:r>
        <w:rPr>
          <w:rFonts w:cs="Calibri"/>
        </w:rPr>
        <w:t xml:space="preserve"> Depuración y cancelación de saldos:</w:t>
      </w:r>
    </w:p>
    <w:p w14:paraId="1AF531BA" w14:textId="6EB53848" w:rsidR="00587BFF" w:rsidRDefault="00587BFF" w:rsidP="00587BFF">
      <w:pPr>
        <w:tabs>
          <w:tab w:val="left" w:leader="underscore" w:pos="9639"/>
        </w:tabs>
        <w:spacing w:after="0" w:line="240" w:lineRule="auto"/>
        <w:jc w:val="both"/>
        <w:rPr>
          <w:rFonts w:cs="Calibri"/>
        </w:rPr>
      </w:pPr>
      <w:r>
        <w:rPr>
          <w:rFonts w:cs="Calibri"/>
        </w:rPr>
        <w:tab/>
      </w:r>
    </w:p>
    <w:p w14:paraId="49CD756B" w14:textId="77777777" w:rsidR="00587BFF" w:rsidRPr="00587BFF" w:rsidRDefault="00587BFF" w:rsidP="00CB41C4">
      <w:pPr>
        <w:tabs>
          <w:tab w:val="left" w:leader="underscore" w:pos="9639"/>
        </w:tabs>
        <w:spacing w:after="0" w:line="240" w:lineRule="auto"/>
        <w:jc w:val="both"/>
        <w:rPr>
          <w:rFonts w:cs="Calibri"/>
          <w:b/>
          <w:bCs/>
        </w:rPr>
      </w:pPr>
    </w:p>
    <w:p w14:paraId="5DF37469" w14:textId="77777777" w:rsidR="00587BFF" w:rsidRPr="00E74967" w:rsidRDefault="00587BFF"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0550EA46" w:rsidR="007D1E76" w:rsidRPr="00333B30" w:rsidRDefault="00333B30" w:rsidP="00CB41C4">
      <w:pPr>
        <w:tabs>
          <w:tab w:val="left" w:leader="underscore" w:pos="9639"/>
        </w:tabs>
        <w:spacing w:after="0" w:line="240" w:lineRule="auto"/>
        <w:jc w:val="both"/>
        <w:rPr>
          <w:rFonts w:cs="Calibri"/>
          <w:b/>
          <w:bCs/>
        </w:rPr>
      </w:pPr>
      <w:r w:rsidRPr="00333B30">
        <w:rPr>
          <w:rFonts w:cs="Calibri"/>
          <w:b/>
          <w:bCs/>
        </w:rPr>
        <w:t>SMAPAM</w:t>
      </w: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0A61FD17"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0E3697D3"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0FB2669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288F1DE9" w:rsidR="007D1E76" w:rsidRPr="00E74967" w:rsidRDefault="00D85AAE" w:rsidP="00CB41C4">
      <w:pPr>
        <w:tabs>
          <w:tab w:val="left" w:leader="underscore" w:pos="9639"/>
        </w:tabs>
        <w:spacing w:after="0" w:line="240" w:lineRule="auto"/>
        <w:jc w:val="both"/>
        <w:rPr>
          <w:rFonts w:cs="Calibri"/>
        </w:rPr>
      </w:pPr>
      <w:r>
        <w:rPr>
          <w:rFonts w:cs="Calibri"/>
        </w:rPr>
        <w:t>No aplica.</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1B2BE34D" w:rsidR="007D1E76" w:rsidRPr="00E74967" w:rsidRDefault="00D85AAE" w:rsidP="00CB41C4">
      <w:pPr>
        <w:tabs>
          <w:tab w:val="left" w:leader="underscore" w:pos="9639"/>
        </w:tabs>
        <w:spacing w:after="0" w:line="240" w:lineRule="auto"/>
        <w:jc w:val="both"/>
        <w:rPr>
          <w:rFonts w:cs="Calibri"/>
        </w:rPr>
      </w:pPr>
      <w:r>
        <w:rPr>
          <w:rFonts w:cs="Calibri"/>
        </w:rPr>
        <w:t>No aplica.</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Default="007D1E76" w:rsidP="00CB41C4">
      <w:pPr>
        <w:tabs>
          <w:tab w:val="left" w:leader="underscore" w:pos="9639"/>
        </w:tabs>
        <w:spacing w:after="0" w:line="240" w:lineRule="auto"/>
        <w:jc w:val="both"/>
        <w:rPr>
          <w:rFonts w:cs="Calibri"/>
        </w:rPr>
      </w:pPr>
    </w:p>
    <w:p w14:paraId="31C5EE44" w14:textId="61F32D43"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3315E406"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69D9984A" w14:textId="77777777" w:rsidR="007C72C3" w:rsidRPr="00E74967" w:rsidRDefault="007C72C3" w:rsidP="007C72C3">
      <w:pPr>
        <w:tabs>
          <w:tab w:val="left" w:leader="underscore" w:pos="9639"/>
        </w:tabs>
        <w:spacing w:after="0" w:line="240" w:lineRule="auto"/>
        <w:jc w:val="both"/>
        <w:rPr>
          <w:rFonts w:cs="Calibri"/>
        </w:rPr>
      </w:pPr>
    </w:p>
    <w:p w14:paraId="5BB42E1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A5A0992" w14:textId="77777777" w:rsidR="007C72C3" w:rsidRDefault="007C72C3" w:rsidP="007C72C3">
      <w:pPr>
        <w:tabs>
          <w:tab w:val="left" w:leader="underscore" w:pos="9639"/>
        </w:tabs>
        <w:spacing w:after="0" w:line="240" w:lineRule="auto"/>
        <w:jc w:val="both"/>
        <w:rPr>
          <w:rFonts w:cs="Calibri"/>
        </w:rPr>
      </w:pPr>
    </w:p>
    <w:p w14:paraId="5B2DE341"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A741DD1" w14:textId="77777777" w:rsidR="007C72C3" w:rsidRPr="00E74967" w:rsidRDefault="007C72C3" w:rsidP="007C72C3">
      <w:pPr>
        <w:tabs>
          <w:tab w:val="left" w:leader="underscore" w:pos="9639"/>
        </w:tabs>
        <w:spacing w:after="0" w:line="240" w:lineRule="auto"/>
        <w:jc w:val="both"/>
        <w:rPr>
          <w:rFonts w:cs="Calibri"/>
        </w:rPr>
      </w:pPr>
    </w:p>
    <w:p w14:paraId="23A88F4D"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48E558A" w14:textId="77777777" w:rsidR="007C72C3" w:rsidRDefault="007C72C3" w:rsidP="007C72C3">
      <w:pPr>
        <w:tabs>
          <w:tab w:val="left" w:leader="underscore" w:pos="9639"/>
        </w:tabs>
        <w:spacing w:after="0" w:line="240" w:lineRule="auto"/>
        <w:jc w:val="both"/>
        <w:rPr>
          <w:rFonts w:cs="Calibri"/>
        </w:rPr>
      </w:pPr>
    </w:p>
    <w:p w14:paraId="33745D6F"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2313E0C" w14:textId="77777777" w:rsidR="007C72C3" w:rsidRPr="00E74967" w:rsidRDefault="007C72C3" w:rsidP="007C72C3">
      <w:pPr>
        <w:tabs>
          <w:tab w:val="left" w:leader="underscore" w:pos="9639"/>
        </w:tabs>
        <w:spacing w:after="0" w:line="240" w:lineRule="auto"/>
        <w:jc w:val="both"/>
        <w:rPr>
          <w:rFonts w:cs="Calibri"/>
        </w:rPr>
      </w:pPr>
    </w:p>
    <w:p w14:paraId="06261A38"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EC8913C" w14:textId="77777777" w:rsidR="007C72C3" w:rsidRDefault="007C72C3" w:rsidP="007C72C3">
      <w:pPr>
        <w:tabs>
          <w:tab w:val="left" w:leader="underscore" w:pos="9639"/>
        </w:tabs>
        <w:spacing w:after="0" w:line="240" w:lineRule="auto"/>
        <w:jc w:val="both"/>
        <w:rPr>
          <w:rFonts w:cs="Calibri"/>
        </w:rPr>
      </w:pPr>
    </w:p>
    <w:p w14:paraId="6F78A22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1F1C003" w14:textId="77777777" w:rsidR="007C72C3" w:rsidRPr="00E74967" w:rsidRDefault="007C72C3" w:rsidP="007C72C3">
      <w:pPr>
        <w:tabs>
          <w:tab w:val="left" w:leader="underscore" w:pos="9639"/>
        </w:tabs>
        <w:spacing w:after="0" w:line="240" w:lineRule="auto"/>
        <w:jc w:val="both"/>
        <w:rPr>
          <w:rFonts w:cs="Calibri"/>
        </w:rPr>
      </w:pPr>
    </w:p>
    <w:p w14:paraId="325FE0B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233CE471" w14:textId="77777777" w:rsidR="007C72C3" w:rsidRDefault="007C72C3" w:rsidP="007C72C3">
      <w:pPr>
        <w:tabs>
          <w:tab w:val="left" w:leader="underscore" w:pos="9639"/>
        </w:tabs>
        <w:spacing w:after="0" w:line="240" w:lineRule="auto"/>
        <w:jc w:val="both"/>
        <w:rPr>
          <w:rFonts w:cs="Calibri"/>
        </w:rPr>
      </w:pPr>
    </w:p>
    <w:p w14:paraId="72147540"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5E30CEB" w14:textId="77777777" w:rsidR="007C72C3" w:rsidRPr="00E74967" w:rsidRDefault="007C72C3" w:rsidP="007C72C3">
      <w:pPr>
        <w:tabs>
          <w:tab w:val="left" w:leader="underscore" w:pos="9639"/>
        </w:tabs>
        <w:spacing w:after="0" w:line="240" w:lineRule="auto"/>
        <w:jc w:val="both"/>
        <w:rPr>
          <w:rFonts w:cs="Calibri"/>
        </w:rPr>
      </w:pPr>
    </w:p>
    <w:p w14:paraId="42733FC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5A6390A9" w14:textId="77777777" w:rsidR="007C72C3" w:rsidRDefault="007C72C3" w:rsidP="007C72C3">
      <w:pPr>
        <w:tabs>
          <w:tab w:val="left" w:leader="underscore" w:pos="9639"/>
        </w:tabs>
        <w:spacing w:after="0" w:line="240" w:lineRule="auto"/>
        <w:jc w:val="both"/>
        <w:rPr>
          <w:rFonts w:cs="Calibri"/>
        </w:rPr>
      </w:pPr>
    </w:p>
    <w:p w14:paraId="38B1808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C9CB2C8" w14:textId="77777777" w:rsidR="007C72C3" w:rsidRPr="00E74967" w:rsidRDefault="007C72C3" w:rsidP="007C72C3">
      <w:pPr>
        <w:tabs>
          <w:tab w:val="left" w:leader="underscore" w:pos="9639"/>
        </w:tabs>
        <w:spacing w:after="0" w:line="240" w:lineRule="auto"/>
        <w:jc w:val="both"/>
        <w:rPr>
          <w:rFonts w:cs="Calibri"/>
        </w:rPr>
      </w:pPr>
    </w:p>
    <w:p w14:paraId="7283602B"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350D56B2"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Adicionalmente se informará sobre los métodos de protección de riesgo por variaciones en el tipo de cambio.</w:t>
      </w:r>
    </w:p>
    <w:p w14:paraId="5BC3B4EB" w14:textId="77777777" w:rsidR="007C72C3" w:rsidRDefault="007C72C3" w:rsidP="007C72C3">
      <w:pPr>
        <w:tabs>
          <w:tab w:val="left" w:leader="underscore" w:pos="9639"/>
        </w:tabs>
        <w:spacing w:after="0" w:line="240" w:lineRule="auto"/>
        <w:jc w:val="both"/>
        <w:rPr>
          <w:rFonts w:cs="Calibri"/>
        </w:rPr>
      </w:pPr>
    </w:p>
    <w:p w14:paraId="60651E37" w14:textId="35287DC7" w:rsidR="00333B30" w:rsidRDefault="00333B30" w:rsidP="007C72C3">
      <w:pPr>
        <w:tabs>
          <w:tab w:val="left" w:leader="underscore" w:pos="9639"/>
        </w:tabs>
        <w:spacing w:after="0" w:line="240" w:lineRule="auto"/>
        <w:jc w:val="both"/>
        <w:rPr>
          <w:rFonts w:cs="Calibri"/>
          <w:b/>
          <w:bCs/>
        </w:rPr>
      </w:pPr>
      <w:r w:rsidRPr="00333B30">
        <w:rPr>
          <w:rFonts w:cs="Calibri"/>
          <w:b/>
          <w:bCs/>
        </w:rPr>
        <w:t>CASA DE LA CULTURA</w:t>
      </w:r>
    </w:p>
    <w:p w14:paraId="76CE6524" w14:textId="77777777" w:rsidR="00333B30" w:rsidRDefault="00333B30" w:rsidP="00333B30">
      <w:pPr>
        <w:pStyle w:val="Default"/>
        <w:jc w:val="both"/>
      </w:pPr>
      <w:r>
        <w:t xml:space="preserve">Se informará sobre: </w:t>
      </w:r>
    </w:p>
    <w:p w14:paraId="670B177A" w14:textId="77777777" w:rsidR="00333B30" w:rsidRDefault="00333B30" w:rsidP="00333B30">
      <w:pPr>
        <w:pStyle w:val="Default"/>
        <w:jc w:val="both"/>
      </w:pPr>
    </w:p>
    <w:p w14:paraId="2F9097D6" w14:textId="77777777" w:rsidR="00333B30" w:rsidRDefault="00333B30" w:rsidP="00333B30">
      <w:pPr>
        <w:pStyle w:val="Default"/>
        <w:jc w:val="both"/>
      </w:pPr>
      <w:r>
        <w:lastRenderedPageBreak/>
        <w:t xml:space="preserve">a) Activos en moneda extranjera: </w:t>
      </w:r>
    </w:p>
    <w:p w14:paraId="591DB186" w14:textId="77777777" w:rsidR="00333B30" w:rsidRDefault="00333B30" w:rsidP="00333B30">
      <w:pPr>
        <w:pStyle w:val="Default"/>
        <w:jc w:val="both"/>
      </w:pPr>
      <w:r>
        <w:t xml:space="preserve">No Aplica </w:t>
      </w:r>
    </w:p>
    <w:p w14:paraId="63305824" w14:textId="77777777" w:rsidR="00333B30" w:rsidRDefault="00333B30" w:rsidP="00333B30">
      <w:pPr>
        <w:pStyle w:val="Default"/>
        <w:jc w:val="both"/>
      </w:pPr>
    </w:p>
    <w:p w14:paraId="50B23D96" w14:textId="77777777" w:rsidR="00333B30" w:rsidRDefault="00333B30" w:rsidP="00333B30">
      <w:pPr>
        <w:pStyle w:val="Default"/>
        <w:jc w:val="both"/>
      </w:pPr>
      <w:r>
        <w:t xml:space="preserve">b) Pasivos en moneda extranjera: </w:t>
      </w:r>
    </w:p>
    <w:p w14:paraId="60F17B88" w14:textId="77777777" w:rsidR="00333B30" w:rsidRDefault="00333B30" w:rsidP="00333B30">
      <w:pPr>
        <w:pStyle w:val="Default"/>
        <w:jc w:val="both"/>
      </w:pPr>
      <w:r>
        <w:t xml:space="preserve">No Aplica </w:t>
      </w:r>
    </w:p>
    <w:p w14:paraId="2B1CFAA8" w14:textId="77777777" w:rsidR="00333B30" w:rsidRDefault="00333B30" w:rsidP="00333B30">
      <w:pPr>
        <w:pStyle w:val="Default"/>
        <w:jc w:val="both"/>
      </w:pPr>
    </w:p>
    <w:p w14:paraId="11C8C83D" w14:textId="77777777" w:rsidR="00333B30" w:rsidRDefault="00333B30" w:rsidP="00333B30">
      <w:pPr>
        <w:pStyle w:val="Default"/>
        <w:jc w:val="both"/>
      </w:pPr>
      <w:r>
        <w:t xml:space="preserve">c) Posición en moneda extranjera: </w:t>
      </w:r>
    </w:p>
    <w:p w14:paraId="5EB69164" w14:textId="77777777" w:rsidR="00333B30" w:rsidRDefault="00333B30" w:rsidP="00333B30">
      <w:pPr>
        <w:pStyle w:val="Default"/>
        <w:jc w:val="both"/>
      </w:pPr>
      <w:r>
        <w:t xml:space="preserve">No Aplica </w:t>
      </w:r>
    </w:p>
    <w:p w14:paraId="1CF4A33D" w14:textId="77777777" w:rsidR="00333B30" w:rsidRDefault="00333B30" w:rsidP="00333B30">
      <w:pPr>
        <w:pStyle w:val="Default"/>
        <w:jc w:val="both"/>
      </w:pPr>
    </w:p>
    <w:p w14:paraId="702722F0" w14:textId="77777777" w:rsidR="00333B30" w:rsidRDefault="00333B30" w:rsidP="00333B30">
      <w:pPr>
        <w:pStyle w:val="Default"/>
        <w:jc w:val="both"/>
      </w:pPr>
      <w:r>
        <w:t xml:space="preserve">d) Tipo de cambio: </w:t>
      </w:r>
    </w:p>
    <w:p w14:paraId="287451D7" w14:textId="77777777" w:rsidR="00333B30" w:rsidRDefault="00333B30" w:rsidP="00333B30">
      <w:pPr>
        <w:pStyle w:val="Default"/>
        <w:jc w:val="both"/>
      </w:pPr>
      <w:r>
        <w:t xml:space="preserve">No Aplica </w:t>
      </w:r>
    </w:p>
    <w:p w14:paraId="11747A4D" w14:textId="77777777" w:rsidR="00333B30" w:rsidRDefault="00333B30" w:rsidP="00333B30">
      <w:pPr>
        <w:pStyle w:val="Default"/>
        <w:jc w:val="both"/>
      </w:pPr>
    </w:p>
    <w:p w14:paraId="3C84A39B" w14:textId="77777777" w:rsidR="00333B30" w:rsidRDefault="00333B30" w:rsidP="00333B30">
      <w:pPr>
        <w:pStyle w:val="Default"/>
        <w:jc w:val="both"/>
      </w:pPr>
      <w:r>
        <w:t xml:space="preserve">e) Equivalente en moneda nacional: </w:t>
      </w:r>
    </w:p>
    <w:p w14:paraId="47853DA9" w14:textId="77777777" w:rsidR="00333B30" w:rsidRDefault="00333B30" w:rsidP="00333B30">
      <w:pPr>
        <w:pStyle w:val="Default"/>
        <w:jc w:val="both"/>
      </w:pPr>
      <w:r>
        <w:t xml:space="preserve">No Aplica </w:t>
      </w:r>
    </w:p>
    <w:p w14:paraId="5D9B59C1" w14:textId="77777777" w:rsidR="00333B30" w:rsidRDefault="00333B30" w:rsidP="00333B30">
      <w:pPr>
        <w:pStyle w:val="Default"/>
        <w:jc w:val="both"/>
      </w:pPr>
    </w:p>
    <w:p w14:paraId="2BCF2764" w14:textId="77777777" w:rsidR="00333B30" w:rsidRDefault="00333B30" w:rsidP="00333B30">
      <w:pPr>
        <w:pStyle w:val="Default"/>
        <w:jc w:val="both"/>
      </w:pPr>
      <w:r>
        <w:t xml:space="preserve">Lo anterior por cada tipo de moneda extranjera que se encuentre en los rubros de activo y pasivo. Adicionalmente se informará sobre los métodos de protección de riesgo por variaciones en el tipo de cambio. </w:t>
      </w:r>
    </w:p>
    <w:p w14:paraId="2FFA4FE2" w14:textId="77777777" w:rsidR="00333B30" w:rsidRDefault="00333B30" w:rsidP="007C72C3">
      <w:pPr>
        <w:tabs>
          <w:tab w:val="left" w:leader="underscore" w:pos="9639"/>
        </w:tabs>
        <w:spacing w:after="0" w:line="240" w:lineRule="auto"/>
        <w:jc w:val="both"/>
        <w:rPr>
          <w:rFonts w:cs="Calibri"/>
          <w:b/>
          <w:bCs/>
        </w:rPr>
      </w:pPr>
    </w:p>
    <w:p w14:paraId="3A0FFF9C" w14:textId="0F0C72C3" w:rsidR="00F06F75" w:rsidRDefault="00F06F75" w:rsidP="007C72C3">
      <w:pPr>
        <w:tabs>
          <w:tab w:val="left" w:leader="underscore" w:pos="9639"/>
        </w:tabs>
        <w:spacing w:after="0" w:line="240" w:lineRule="auto"/>
        <w:jc w:val="both"/>
        <w:rPr>
          <w:rFonts w:cs="Calibri"/>
          <w:b/>
          <w:bCs/>
        </w:rPr>
      </w:pPr>
      <w:r>
        <w:rPr>
          <w:rFonts w:cs="Calibri"/>
          <w:b/>
          <w:bCs/>
        </w:rPr>
        <w:t>DIF</w:t>
      </w:r>
    </w:p>
    <w:p w14:paraId="6A1E61D8"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2A9C7CCD" w14:textId="77777777" w:rsidR="00F06F75" w:rsidRPr="00E74967" w:rsidRDefault="00F06F75" w:rsidP="00F06F75">
      <w:pPr>
        <w:tabs>
          <w:tab w:val="left" w:leader="underscore" w:pos="9639"/>
        </w:tabs>
        <w:spacing w:after="0" w:line="240" w:lineRule="auto"/>
        <w:jc w:val="both"/>
        <w:rPr>
          <w:rFonts w:cs="Calibri"/>
        </w:rPr>
      </w:pPr>
    </w:p>
    <w:p w14:paraId="506C9C70" w14:textId="77777777" w:rsidR="00F06F75" w:rsidRPr="006426F2" w:rsidRDefault="00F06F75" w:rsidP="00F06F75">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71BA57F7"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 xml:space="preserve"> No se cuenta con este inciso</w:t>
      </w:r>
      <w:r w:rsidRPr="006426F2">
        <w:rPr>
          <w:rFonts w:ascii="Arial" w:hAnsi="Arial" w:cs="Arial"/>
          <w:szCs w:val="24"/>
        </w:rPr>
        <w:t>.</w:t>
      </w:r>
    </w:p>
    <w:p w14:paraId="14CD926C" w14:textId="77777777" w:rsidR="00F06F75" w:rsidRDefault="00F06F75" w:rsidP="00F06F75">
      <w:pPr>
        <w:tabs>
          <w:tab w:val="left" w:leader="underscore" w:pos="9639"/>
        </w:tabs>
        <w:spacing w:after="0" w:line="240" w:lineRule="auto"/>
        <w:jc w:val="both"/>
        <w:rPr>
          <w:rFonts w:cs="Calibri"/>
          <w:b/>
        </w:rPr>
      </w:pPr>
    </w:p>
    <w:p w14:paraId="2D76FE1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8FEB5C9"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6E90BC67" w14:textId="77777777" w:rsidR="00F06F75" w:rsidRDefault="00F06F75" w:rsidP="00F06F75">
      <w:pPr>
        <w:tabs>
          <w:tab w:val="left" w:leader="underscore" w:pos="9639"/>
        </w:tabs>
        <w:spacing w:after="0" w:line="240" w:lineRule="auto"/>
        <w:jc w:val="both"/>
        <w:rPr>
          <w:rFonts w:cs="Calibri"/>
          <w:b/>
        </w:rPr>
      </w:pPr>
    </w:p>
    <w:p w14:paraId="4198BA3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B2BF6E5"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00AB63CC" w14:textId="77777777" w:rsidR="00F06F75" w:rsidRPr="00E74967" w:rsidRDefault="00F06F75" w:rsidP="00F06F75">
      <w:pPr>
        <w:tabs>
          <w:tab w:val="left" w:leader="underscore" w:pos="9639"/>
        </w:tabs>
        <w:spacing w:after="0" w:line="240" w:lineRule="auto"/>
        <w:jc w:val="both"/>
        <w:rPr>
          <w:rFonts w:cs="Calibri"/>
        </w:rPr>
      </w:pPr>
    </w:p>
    <w:p w14:paraId="4A2029DA"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EF2787F"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7057F72" w14:textId="77777777" w:rsidR="00F06F75" w:rsidRPr="00E74967" w:rsidRDefault="00F06F75" w:rsidP="00F06F75">
      <w:pPr>
        <w:tabs>
          <w:tab w:val="left" w:leader="underscore" w:pos="9639"/>
        </w:tabs>
        <w:spacing w:after="0" w:line="240" w:lineRule="auto"/>
        <w:jc w:val="both"/>
        <w:rPr>
          <w:rFonts w:cs="Calibri"/>
        </w:rPr>
      </w:pPr>
    </w:p>
    <w:p w14:paraId="38F7140D"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79C9162E"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264CC49" w14:textId="77777777" w:rsidR="00F06F75" w:rsidRDefault="00F06F75" w:rsidP="00F06F75">
      <w:pPr>
        <w:tabs>
          <w:tab w:val="left" w:leader="underscore" w:pos="9639"/>
        </w:tabs>
        <w:spacing w:after="0" w:line="240" w:lineRule="auto"/>
        <w:jc w:val="both"/>
        <w:rPr>
          <w:rFonts w:cs="Calibri"/>
        </w:rPr>
      </w:pPr>
    </w:p>
    <w:p w14:paraId="5FFDE3CF"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40A47A99" w14:textId="2A196D7E" w:rsidR="00F06F75" w:rsidRDefault="00F06F75" w:rsidP="00F06F75">
      <w:pPr>
        <w:tabs>
          <w:tab w:val="left" w:leader="underscore" w:pos="9639"/>
        </w:tabs>
        <w:spacing w:after="0" w:line="240" w:lineRule="auto"/>
        <w:jc w:val="both"/>
        <w:rPr>
          <w:rFonts w:cs="Calibri"/>
          <w:b/>
          <w:bCs/>
        </w:rPr>
      </w:pPr>
      <w:r w:rsidRPr="00E74967">
        <w:rPr>
          <w:rFonts w:cs="Calibri"/>
        </w:rPr>
        <w:t>Adicionalmente se informará sobre los métodos de protección de riesgo por variaciones en el tipo de cambio</w:t>
      </w:r>
    </w:p>
    <w:p w14:paraId="7EBA9C21" w14:textId="77777777" w:rsidR="00F06F75" w:rsidRDefault="00F06F75" w:rsidP="007C72C3">
      <w:pPr>
        <w:tabs>
          <w:tab w:val="left" w:leader="underscore" w:pos="9639"/>
        </w:tabs>
        <w:spacing w:after="0" w:line="240" w:lineRule="auto"/>
        <w:jc w:val="both"/>
        <w:rPr>
          <w:rFonts w:cs="Calibri"/>
          <w:b/>
          <w:bCs/>
        </w:rPr>
      </w:pPr>
    </w:p>
    <w:p w14:paraId="373EF0E2" w14:textId="2B05E1B5" w:rsidR="007C5B7C" w:rsidRDefault="007C5B7C" w:rsidP="007C72C3">
      <w:pPr>
        <w:tabs>
          <w:tab w:val="left" w:leader="underscore" w:pos="9639"/>
        </w:tabs>
        <w:spacing w:after="0" w:line="240" w:lineRule="auto"/>
        <w:jc w:val="both"/>
        <w:rPr>
          <w:rFonts w:cs="Calibri"/>
          <w:b/>
          <w:bCs/>
        </w:rPr>
      </w:pPr>
      <w:r>
        <w:rPr>
          <w:rFonts w:cs="Calibri"/>
          <w:b/>
          <w:bCs/>
        </w:rPr>
        <w:t>PATRONATO DE FERIA</w:t>
      </w:r>
    </w:p>
    <w:p w14:paraId="7373CD67"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Se informará sobre:</w:t>
      </w:r>
    </w:p>
    <w:p w14:paraId="3C9BD524" w14:textId="77777777" w:rsidR="007C5B7C" w:rsidRPr="00E74967" w:rsidRDefault="007C5B7C" w:rsidP="007C5B7C">
      <w:pPr>
        <w:tabs>
          <w:tab w:val="left" w:leader="underscore" w:pos="9639"/>
        </w:tabs>
        <w:spacing w:after="0" w:line="240" w:lineRule="auto"/>
        <w:jc w:val="both"/>
        <w:rPr>
          <w:rFonts w:cs="Calibri"/>
        </w:rPr>
      </w:pPr>
    </w:p>
    <w:p w14:paraId="414C8F22"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19F61D3" w14:textId="311BE903" w:rsidR="007C5B7C" w:rsidRDefault="007C5B7C" w:rsidP="007C5B7C">
      <w:pPr>
        <w:tabs>
          <w:tab w:val="left" w:leader="underscore" w:pos="9639"/>
        </w:tabs>
        <w:spacing w:after="0" w:line="240" w:lineRule="auto"/>
        <w:jc w:val="both"/>
        <w:rPr>
          <w:rFonts w:cs="Calibri"/>
        </w:rPr>
      </w:pPr>
      <w:r>
        <w:rPr>
          <w:rFonts w:cs="Calibri"/>
        </w:rPr>
        <w:tab/>
      </w:r>
    </w:p>
    <w:p w14:paraId="7B461274"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7130E174" w14:textId="4A3EDAF6" w:rsidR="007C5B7C" w:rsidRDefault="007C5B7C" w:rsidP="007C5B7C">
      <w:pPr>
        <w:tabs>
          <w:tab w:val="left" w:leader="underscore" w:pos="9639"/>
        </w:tabs>
        <w:spacing w:after="0" w:line="240" w:lineRule="auto"/>
        <w:jc w:val="both"/>
        <w:rPr>
          <w:rFonts w:cs="Calibri"/>
        </w:rPr>
      </w:pPr>
      <w:r>
        <w:rPr>
          <w:rFonts w:cs="Calibri"/>
        </w:rPr>
        <w:tab/>
      </w:r>
    </w:p>
    <w:p w14:paraId="75F43349"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918AFFF" w14:textId="346065E4" w:rsidR="007C5B7C" w:rsidRDefault="007C5B7C" w:rsidP="007C5B7C">
      <w:pPr>
        <w:tabs>
          <w:tab w:val="left" w:leader="underscore" w:pos="9639"/>
        </w:tabs>
        <w:spacing w:after="0" w:line="240" w:lineRule="auto"/>
        <w:jc w:val="both"/>
        <w:rPr>
          <w:rFonts w:cs="Calibri"/>
        </w:rPr>
      </w:pPr>
      <w:r>
        <w:rPr>
          <w:rFonts w:cs="Calibri"/>
        </w:rPr>
        <w:lastRenderedPageBreak/>
        <w:tab/>
      </w:r>
    </w:p>
    <w:p w14:paraId="665488B7"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56177B76" w14:textId="540DB8E2" w:rsidR="007C5B7C" w:rsidRDefault="007C5B7C" w:rsidP="007C5B7C">
      <w:pPr>
        <w:tabs>
          <w:tab w:val="left" w:leader="underscore" w:pos="9639"/>
        </w:tabs>
        <w:spacing w:after="0" w:line="240" w:lineRule="auto"/>
        <w:jc w:val="both"/>
        <w:rPr>
          <w:rFonts w:cs="Calibri"/>
        </w:rPr>
      </w:pPr>
      <w:r>
        <w:rPr>
          <w:rFonts w:cs="Calibri"/>
        </w:rPr>
        <w:tab/>
      </w:r>
    </w:p>
    <w:p w14:paraId="0F52420F"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0F34468" w14:textId="61BCF22B" w:rsidR="007C5B7C" w:rsidRPr="00333B30" w:rsidRDefault="007C5B7C" w:rsidP="007C5B7C">
      <w:pPr>
        <w:tabs>
          <w:tab w:val="left" w:leader="underscore" w:pos="9639"/>
        </w:tabs>
        <w:spacing w:after="0" w:line="240" w:lineRule="auto"/>
        <w:jc w:val="both"/>
        <w:rPr>
          <w:rFonts w:cs="Calibri"/>
          <w:b/>
          <w:bCs/>
        </w:rPr>
      </w:pPr>
      <w:r>
        <w:rPr>
          <w:rFonts w:cs="Calibri"/>
        </w:rPr>
        <w:tab/>
      </w:r>
    </w:p>
    <w:p w14:paraId="1AE5DA15" w14:textId="77777777" w:rsidR="00587BFF" w:rsidRDefault="00587BFF" w:rsidP="007C72C3">
      <w:pPr>
        <w:tabs>
          <w:tab w:val="left" w:leader="underscore" w:pos="9639"/>
        </w:tabs>
        <w:spacing w:after="0" w:line="240" w:lineRule="auto"/>
        <w:jc w:val="both"/>
        <w:rPr>
          <w:rFonts w:cs="Calibri"/>
          <w:b/>
          <w:bCs/>
        </w:rPr>
      </w:pPr>
    </w:p>
    <w:p w14:paraId="4C822AAF" w14:textId="0A3B2ACE" w:rsidR="00333B30" w:rsidRPr="00587BFF" w:rsidRDefault="00587BFF" w:rsidP="007C72C3">
      <w:pPr>
        <w:tabs>
          <w:tab w:val="left" w:leader="underscore" w:pos="9639"/>
        </w:tabs>
        <w:spacing w:after="0" w:line="240" w:lineRule="auto"/>
        <w:jc w:val="both"/>
        <w:rPr>
          <w:rFonts w:cs="Calibri"/>
          <w:b/>
          <w:bCs/>
        </w:rPr>
      </w:pPr>
      <w:r w:rsidRPr="00587BFF">
        <w:rPr>
          <w:rFonts w:cs="Calibri"/>
          <w:b/>
          <w:bCs/>
        </w:rPr>
        <w:t>IMUVIM</w:t>
      </w:r>
    </w:p>
    <w:p w14:paraId="6ECAFC7C" w14:textId="77777777" w:rsidR="00587BFF" w:rsidRDefault="00587BFF" w:rsidP="00587BFF">
      <w:pPr>
        <w:tabs>
          <w:tab w:val="left" w:leader="underscore" w:pos="9639"/>
        </w:tabs>
        <w:spacing w:after="0" w:line="240" w:lineRule="auto"/>
        <w:jc w:val="both"/>
        <w:rPr>
          <w:rFonts w:cs="Calibri"/>
        </w:rPr>
      </w:pPr>
      <w:r>
        <w:rPr>
          <w:rFonts w:cs="Calibri"/>
        </w:rPr>
        <w:t>Se informará sobre:</w:t>
      </w:r>
    </w:p>
    <w:p w14:paraId="7C4510B0" w14:textId="77777777" w:rsidR="00587BFF" w:rsidRDefault="00587BFF" w:rsidP="00587BFF">
      <w:pPr>
        <w:tabs>
          <w:tab w:val="left" w:leader="underscore" w:pos="9639"/>
        </w:tabs>
        <w:spacing w:after="0" w:line="240" w:lineRule="auto"/>
        <w:jc w:val="both"/>
        <w:rPr>
          <w:rFonts w:cs="Calibri"/>
        </w:rPr>
      </w:pPr>
    </w:p>
    <w:p w14:paraId="009E22A8"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Activos en moneda extranjera:</w:t>
      </w:r>
    </w:p>
    <w:p w14:paraId="30EF58B1" w14:textId="509A6872" w:rsidR="00587BFF" w:rsidRDefault="00587BFF" w:rsidP="00587BFF">
      <w:pPr>
        <w:tabs>
          <w:tab w:val="left" w:leader="underscore" w:pos="9639"/>
        </w:tabs>
        <w:spacing w:after="0" w:line="240" w:lineRule="auto"/>
        <w:jc w:val="both"/>
        <w:rPr>
          <w:rFonts w:cs="Calibri"/>
        </w:rPr>
      </w:pPr>
      <w:r>
        <w:rPr>
          <w:rFonts w:cs="Calibri"/>
        </w:rPr>
        <w:tab/>
      </w:r>
    </w:p>
    <w:p w14:paraId="692A5D28"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Pasivos en moneda extranjera:</w:t>
      </w:r>
    </w:p>
    <w:p w14:paraId="7E700BCF" w14:textId="4EA5B78D" w:rsidR="00587BFF" w:rsidRDefault="00587BFF" w:rsidP="00587BFF">
      <w:pPr>
        <w:tabs>
          <w:tab w:val="left" w:leader="underscore" w:pos="9639"/>
        </w:tabs>
        <w:spacing w:after="0" w:line="240" w:lineRule="auto"/>
        <w:jc w:val="both"/>
        <w:rPr>
          <w:rFonts w:cs="Calibri"/>
        </w:rPr>
      </w:pPr>
      <w:r>
        <w:rPr>
          <w:rFonts w:cs="Calibri"/>
        </w:rPr>
        <w:tab/>
      </w:r>
    </w:p>
    <w:p w14:paraId="2B8211E4" w14:textId="77777777" w:rsidR="00587BFF" w:rsidRDefault="00587BFF" w:rsidP="00587BFF">
      <w:pPr>
        <w:tabs>
          <w:tab w:val="left" w:leader="underscore" w:pos="9639"/>
        </w:tabs>
        <w:spacing w:after="0" w:line="240" w:lineRule="auto"/>
        <w:jc w:val="both"/>
        <w:rPr>
          <w:rFonts w:cs="Calibri"/>
        </w:rPr>
      </w:pPr>
      <w:r>
        <w:rPr>
          <w:rFonts w:cs="Calibri"/>
          <w:b/>
        </w:rPr>
        <w:t xml:space="preserve">c) </w:t>
      </w:r>
      <w:r>
        <w:rPr>
          <w:rFonts w:cs="Calibri"/>
        </w:rPr>
        <w:t>Posición en moneda extranjera:</w:t>
      </w:r>
    </w:p>
    <w:p w14:paraId="518860EF" w14:textId="467F89C5" w:rsidR="00587BFF" w:rsidRDefault="00587BFF" w:rsidP="00587BFF">
      <w:pPr>
        <w:tabs>
          <w:tab w:val="left" w:leader="underscore" w:pos="9639"/>
        </w:tabs>
        <w:spacing w:after="0" w:line="240" w:lineRule="auto"/>
        <w:jc w:val="both"/>
        <w:rPr>
          <w:rFonts w:cs="Calibri"/>
        </w:rPr>
      </w:pPr>
      <w:r>
        <w:rPr>
          <w:rFonts w:cs="Calibri"/>
        </w:rPr>
        <w:tab/>
      </w:r>
    </w:p>
    <w:p w14:paraId="77FB97FF"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Tipo de cambio:</w:t>
      </w:r>
    </w:p>
    <w:p w14:paraId="337F8EE4" w14:textId="25D51379" w:rsidR="00587BFF" w:rsidRDefault="00587BFF" w:rsidP="00587BFF">
      <w:pPr>
        <w:tabs>
          <w:tab w:val="left" w:leader="underscore" w:pos="9639"/>
        </w:tabs>
        <w:spacing w:after="0" w:line="240" w:lineRule="auto"/>
        <w:jc w:val="both"/>
        <w:rPr>
          <w:rFonts w:cs="Calibri"/>
        </w:rPr>
      </w:pPr>
      <w:r>
        <w:rPr>
          <w:rFonts w:cs="Calibri"/>
        </w:rPr>
        <w:tab/>
      </w:r>
    </w:p>
    <w:p w14:paraId="3F998503" w14:textId="77777777" w:rsidR="00587BFF" w:rsidRDefault="00587BFF" w:rsidP="00587BFF">
      <w:pPr>
        <w:tabs>
          <w:tab w:val="left" w:leader="underscore" w:pos="9639"/>
        </w:tabs>
        <w:spacing w:after="0" w:line="240" w:lineRule="auto"/>
        <w:jc w:val="both"/>
        <w:rPr>
          <w:rFonts w:cs="Calibri"/>
        </w:rPr>
      </w:pPr>
      <w:r>
        <w:rPr>
          <w:rFonts w:cs="Calibri"/>
          <w:b/>
        </w:rPr>
        <w:t xml:space="preserve">e) </w:t>
      </w:r>
      <w:r>
        <w:rPr>
          <w:rFonts w:cs="Calibri"/>
        </w:rPr>
        <w:t>Equivalente en moneda nacional:</w:t>
      </w:r>
    </w:p>
    <w:p w14:paraId="6BB6B1BB" w14:textId="7A58D8AD" w:rsidR="00587BFF" w:rsidRDefault="00587BFF" w:rsidP="00587BFF">
      <w:pPr>
        <w:tabs>
          <w:tab w:val="left" w:leader="underscore" w:pos="9639"/>
        </w:tabs>
        <w:spacing w:after="0" w:line="240" w:lineRule="auto"/>
        <w:jc w:val="both"/>
        <w:rPr>
          <w:rFonts w:cs="Calibri"/>
        </w:rPr>
      </w:pPr>
      <w:r>
        <w:rPr>
          <w:rFonts w:cs="Calibri"/>
        </w:rPr>
        <w:tab/>
      </w:r>
    </w:p>
    <w:p w14:paraId="5ACD4E57" w14:textId="77777777" w:rsidR="00587BFF" w:rsidRDefault="00587BFF" w:rsidP="00587BFF">
      <w:pPr>
        <w:tabs>
          <w:tab w:val="left" w:leader="underscore" w:pos="9639"/>
        </w:tabs>
        <w:spacing w:after="0" w:line="240" w:lineRule="auto"/>
        <w:jc w:val="both"/>
        <w:rPr>
          <w:rFonts w:cs="Calibri"/>
        </w:rPr>
      </w:pPr>
      <w:r>
        <w:rPr>
          <w:rFonts w:cs="Calibri"/>
        </w:rPr>
        <w:t>Lo anterior por cada tipo de moneda extranjera que se encuentre en los rubros de activo y pasivo.</w:t>
      </w:r>
    </w:p>
    <w:p w14:paraId="11433FBE" w14:textId="77777777" w:rsidR="00587BFF" w:rsidRDefault="00587BFF" w:rsidP="00587BFF">
      <w:pPr>
        <w:tabs>
          <w:tab w:val="left" w:leader="underscore" w:pos="9639"/>
        </w:tabs>
        <w:spacing w:after="0" w:line="240" w:lineRule="auto"/>
        <w:jc w:val="both"/>
        <w:rPr>
          <w:rFonts w:cs="Calibri"/>
        </w:rPr>
      </w:pPr>
      <w:r>
        <w:rPr>
          <w:rFonts w:cs="Calibri"/>
        </w:rPr>
        <w:t>Adicionalmente se informará sobre los métodos de protección de riesgo por variaciones en el tipo de cambio.</w:t>
      </w:r>
    </w:p>
    <w:p w14:paraId="7698D4FB" w14:textId="77777777" w:rsidR="00587BFF" w:rsidRDefault="00587BFF" w:rsidP="007C72C3">
      <w:pPr>
        <w:tabs>
          <w:tab w:val="left" w:leader="underscore" w:pos="9639"/>
        </w:tabs>
        <w:spacing w:after="0" w:line="240" w:lineRule="auto"/>
        <w:jc w:val="both"/>
        <w:rPr>
          <w:rFonts w:cs="Calibri"/>
        </w:rPr>
      </w:pPr>
    </w:p>
    <w:p w14:paraId="1BFC1F69" w14:textId="77777777" w:rsidR="00587BFF" w:rsidRPr="00E74967" w:rsidRDefault="00587BFF" w:rsidP="007C72C3">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3C3ABA1F" w:rsidR="007D1E76" w:rsidRPr="00333B30" w:rsidRDefault="00333B30" w:rsidP="00CB41C4">
      <w:pPr>
        <w:tabs>
          <w:tab w:val="left" w:leader="underscore" w:pos="9639"/>
        </w:tabs>
        <w:spacing w:after="0" w:line="240" w:lineRule="auto"/>
        <w:jc w:val="both"/>
        <w:rPr>
          <w:rFonts w:cs="Calibri"/>
          <w:b/>
          <w:bCs/>
        </w:rPr>
      </w:pPr>
      <w:r w:rsidRPr="00333B30">
        <w:rPr>
          <w:rFonts w:cs="Calibri"/>
          <w:b/>
          <w:bCs/>
        </w:rPr>
        <w:t>SMAPAM</w:t>
      </w: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2B0BDBBA" w:rsidR="007D1E76" w:rsidRPr="00E74967" w:rsidRDefault="00D85AAE" w:rsidP="00CB41C4">
      <w:pPr>
        <w:tabs>
          <w:tab w:val="left" w:leader="underscore" w:pos="9639"/>
        </w:tabs>
        <w:spacing w:after="0" w:line="240" w:lineRule="auto"/>
        <w:jc w:val="both"/>
        <w:rPr>
          <w:rFonts w:cs="Calibri"/>
        </w:rPr>
      </w:pPr>
      <w:r>
        <w:rPr>
          <w:rFonts w:cs="Calibri"/>
        </w:rPr>
        <w:t>Parámetros de estimación de vida útil publicados en el DOF por el CONAC.</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2A32AE9"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46C07777" w:rsidR="007D1E76" w:rsidRPr="00E74967" w:rsidRDefault="00D85AAE" w:rsidP="00CB41C4">
      <w:pPr>
        <w:tabs>
          <w:tab w:val="left" w:leader="underscore" w:pos="9639"/>
        </w:tabs>
        <w:spacing w:after="0" w:line="240" w:lineRule="auto"/>
        <w:jc w:val="both"/>
        <w:rPr>
          <w:rFonts w:cs="Calibri"/>
        </w:rPr>
      </w:pPr>
      <w:r>
        <w:rPr>
          <w:rFonts w:cs="Calibri"/>
        </w:rPr>
        <w:t>No aplica.</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7D9030C3" w:rsidR="007D1E76" w:rsidRPr="00E74967" w:rsidRDefault="00D85AAE" w:rsidP="00CB41C4">
      <w:pPr>
        <w:tabs>
          <w:tab w:val="left" w:leader="underscore" w:pos="9639"/>
        </w:tabs>
        <w:spacing w:after="0" w:line="240" w:lineRule="auto"/>
        <w:jc w:val="both"/>
        <w:rPr>
          <w:rFonts w:cs="Calibri"/>
        </w:rPr>
      </w:pPr>
      <w:r>
        <w:rPr>
          <w:rFonts w:cs="Calibri"/>
        </w:rPr>
        <w:t>No aplica.</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44CEBC6A"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5D5C42F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Desmantelamiento de Activos, procedimientos, implicaciones, efectos contables:</w:t>
      </w:r>
    </w:p>
    <w:p w14:paraId="65D20F94" w14:textId="44DA21B9"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11E155D6"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0766E5E"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42D57DC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155733EA"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59AD7DEC" w:rsidR="007D1E76" w:rsidRPr="00E74967" w:rsidRDefault="00D85AAE" w:rsidP="00CB41C4">
      <w:pPr>
        <w:tabs>
          <w:tab w:val="left" w:leader="underscore" w:pos="9639"/>
        </w:tabs>
        <w:spacing w:after="0" w:line="240" w:lineRule="auto"/>
        <w:jc w:val="both"/>
        <w:rPr>
          <w:rFonts w:cs="Calibri"/>
        </w:rPr>
      </w:pPr>
      <w:r>
        <w:rPr>
          <w:rFonts w:cs="Calibri"/>
        </w:rPr>
        <w:t>No aplica.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236C4006"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6C3B8CD" w14:textId="3708B8C5" w:rsidR="007D1E76" w:rsidRDefault="007C72C3" w:rsidP="00CB41C4">
      <w:pPr>
        <w:tabs>
          <w:tab w:val="left" w:leader="underscore" w:pos="9639"/>
        </w:tabs>
        <w:spacing w:after="0" w:line="240" w:lineRule="auto"/>
        <w:jc w:val="both"/>
        <w:rPr>
          <w:rFonts w:cs="Calibri"/>
          <w:b/>
          <w:bCs/>
        </w:rPr>
      </w:pPr>
      <w:r w:rsidRPr="007C72C3">
        <w:rPr>
          <w:rFonts w:cs="Calibri"/>
          <w:b/>
          <w:bCs/>
        </w:rPr>
        <w:t>IMPLAN</w:t>
      </w:r>
    </w:p>
    <w:p w14:paraId="36B58C14"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Debe mostrar la siguiente información:</w:t>
      </w:r>
    </w:p>
    <w:p w14:paraId="6DCBB10E" w14:textId="77777777" w:rsidR="007C72C3" w:rsidRPr="00E74967" w:rsidRDefault="007C72C3" w:rsidP="007C72C3">
      <w:pPr>
        <w:tabs>
          <w:tab w:val="left" w:leader="underscore" w:pos="9639"/>
        </w:tabs>
        <w:spacing w:after="0" w:line="240" w:lineRule="auto"/>
        <w:jc w:val="both"/>
        <w:rPr>
          <w:rFonts w:cs="Calibri"/>
        </w:rPr>
      </w:pPr>
    </w:p>
    <w:p w14:paraId="3A546577"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2C557FA" w14:textId="77777777" w:rsidR="007C72C3" w:rsidRDefault="007C72C3" w:rsidP="007C72C3">
      <w:pPr>
        <w:tabs>
          <w:tab w:val="left" w:leader="underscore" w:pos="9639"/>
        </w:tabs>
        <w:spacing w:after="0" w:line="240" w:lineRule="auto"/>
        <w:jc w:val="both"/>
        <w:rPr>
          <w:rFonts w:cs="Calibri"/>
        </w:rPr>
      </w:pPr>
    </w:p>
    <w:p w14:paraId="77CCF22D" w14:textId="77777777" w:rsidR="007C72C3" w:rsidRPr="00E74967" w:rsidRDefault="007C72C3" w:rsidP="007C72C3">
      <w:pPr>
        <w:tabs>
          <w:tab w:val="left" w:leader="underscore" w:pos="9639"/>
        </w:tabs>
        <w:spacing w:after="0" w:line="240" w:lineRule="auto"/>
        <w:jc w:val="both"/>
        <w:rPr>
          <w:rFonts w:cs="Calibri"/>
        </w:rPr>
      </w:pPr>
      <w:r>
        <w:rPr>
          <w:rFonts w:cs="Calibri"/>
        </w:rPr>
        <w:t>Parámetros de estimación de vida útil publicados en el DOF por el CONAC</w:t>
      </w:r>
    </w:p>
    <w:p w14:paraId="0C7398D2" w14:textId="77777777" w:rsidR="007C72C3" w:rsidRPr="00E74967" w:rsidRDefault="007C72C3" w:rsidP="007C72C3">
      <w:pPr>
        <w:tabs>
          <w:tab w:val="left" w:leader="underscore" w:pos="9639"/>
        </w:tabs>
        <w:spacing w:after="0" w:line="240" w:lineRule="auto"/>
        <w:jc w:val="both"/>
        <w:rPr>
          <w:rFonts w:cs="Calibri"/>
        </w:rPr>
      </w:pPr>
    </w:p>
    <w:p w14:paraId="49BA562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C86FF6A" w14:textId="77777777" w:rsidR="007C72C3" w:rsidRDefault="007C72C3" w:rsidP="007C72C3">
      <w:pPr>
        <w:tabs>
          <w:tab w:val="left" w:leader="underscore" w:pos="9639"/>
        </w:tabs>
        <w:spacing w:after="0" w:line="240" w:lineRule="auto"/>
        <w:jc w:val="both"/>
        <w:rPr>
          <w:rFonts w:cs="Calibri"/>
        </w:rPr>
      </w:pPr>
    </w:p>
    <w:p w14:paraId="32014DAA"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770D4986" w14:textId="77777777" w:rsidR="007C72C3" w:rsidRPr="00E74967" w:rsidRDefault="007C72C3" w:rsidP="007C72C3">
      <w:pPr>
        <w:tabs>
          <w:tab w:val="left" w:leader="underscore" w:pos="9639"/>
        </w:tabs>
        <w:spacing w:after="0" w:line="240" w:lineRule="auto"/>
        <w:jc w:val="both"/>
        <w:rPr>
          <w:rFonts w:cs="Calibri"/>
        </w:rPr>
      </w:pPr>
    </w:p>
    <w:p w14:paraId="53CA808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1AB2B090" w14:textId="77777777" w:rsidR="007C72C3" w:rsidRDefault="007C72C3" w:rsidP="007C72C3">
      <w:pPr>
        <w:tabs>
          <w:tab w:val="left" w:leader="underscore" w:pos="9639"/>
        </w:tabs>
        <w:spacing w:after="0" w:line="240" w:lineRule="auto"/>
        <w:jc w:val="both"/>
        <w:rPr>
          <w:rFonts w:cs="Calibri"/>
        </w:rPr>
      </w:pPr>
    </w:p>
    <w:p w14:paraId="542C4A25"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4225525F" w14:textId="77777777" w:rsidR="007C72C3" w:rsidRPr="00E74967" w:rsidRDefault="007C72C3" w:rsidP="007C72C3">
      <w:pPr>
        <w:tabs>
          <w:tab w:val="left" w:leader="underscore" w:pos="9639"/>
        </w:tabs>
        <w:spacing w:after="0" w:line="240" w:lineRule="auto"/>
        <w:jc w:val="both"/>
        <w:rPr>
          <w:rFonts w:cs="Calibri"/>
        </w:rPr>
      </w:pPr>
    </w:p>
    <w:p w14:paraId="2CD5D3B0"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2226E43A" w14:textId="77777777" w:rsidR="007C72C3" w:rsidRDefault="007C72C3" w:rsidP="007C72C3">
      <w:pPr>
        <w:tabs>
          <w:tab w:val="left" w:leader="underscore" w:pos="9639"/>
        </w:tabs>
        <w:spacing w:after="0" w:line="240" w:lineRule="auto"/>
        <w:jc w:val="both"/>
        <w:rPr>
          <w:rFonts w:cs="Calibri"/>
        </w:rPr>
      </w:pPr>
    </w:p>
    <w:p w14:paraId="490E3E04"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426DFB17" w14:textId="77777777" w:rsidR="007C72C3" w:rsidRPr="00E74967" w:rsidRDefault="007C72C3" w:rsidP="007C72C3">
      <w:pPr>
        <w:tabs>
          <w:tab w:val="left" w:leader="underscore" w:pos="9639"/>
        </w:tabs>
        <w:spacing w:after="0" w:line="240" w:lineRule="auto"/>
        <w:jc w:val="both"/>
        <w:rPr>
          <w:rFonts w:cs="Calibri"/>
        </w:rPr>
      </w:pPr>
    </w:p>
    <w:p w14:paraId="104680D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BC89522" w14:textId="77777777" w:rsidR="007C72C3" w:rsidRDefault="007C72C3" w:rsidP="007C72C3">
      <w:pPr>
        <w:tabs>
          <w:tab w:val="left" w:leader="underscore" w:pos="9639"/>
        </w:tabs>
        <w:spacing w:after="0" w:line="240" w:lineRule="auto"/>
        <w:jc w:val="both"/>
        <w:rPr>
          <w:rFonts w:cs="Calibri"/>
        </w:rPr>
      </w:pPr>
    </w:p>
    <w:p w14:paraId="590E36EE"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15E32CA" w14:textId="77777777" w:rsidR="007C72C3" w:rsidRPr="00E74967" w:rsidRDefault="007C72C3" w:rsidP="007C72C3">
      <w:pPr>
        <w:tabs>
          <w:tab w:val="left" w:leader="underscore" w:pos="9639"/>
        </w:tabs>
        <w:spacing w:after="0" w:line="240" w:lineRule="auto"/>
        <w:jc w:val="both"/>
        <w:rPr>
          <w:rFonts w:cs="Calibri"/>
          <w:b/>
        </w:rPr>
      </w:pPr>
    </w:p>
    <w:p w14:paraId="65CF193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55065447" w14:textId="77777777" w:rsidR="007C72C3" w:rsidRDefault="007C72C3" w:rsidP="007C72C3">
      <w:pPr>
        <w:tabs>
          <w:tab w:val="left" w:leader="underscore" w:pos="9639"/>
        </w:tabs>
        <w:spacing w:after="0" w:line="240" w:lineRule="auto"/>
        <w:jc w:val="both"/>
        <w:rPr>
          <w:rFonts w:cs="Calibri"/>
        </w:rPr>
      </w:pPr>
    </w:p>
    <w:p w14:paraId="6EDBFBB6"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8545FBE" w14:textId="77777777" w:rsidR="007C72C3" w:rsidRPr="00E74967" w:rsidRDefault="007C72C3" w:rsidP="007C72C3">
      <w:pPr>
        <w:tabs>
          <w:tab w:val="left" w:leader="underscore" w:pos="9639"/>
        </w:tabs>
        <w:spacing w:after="0" w:line="240" w:lineRule="auto"/>
        <w:jc w:val="both"/>
        <w:rPr>
          <w:rFonts w:cs="Calibri"/>
        </w:rPr>
      </w:pPr>
    </w:p>
    <w:p w14:paraId="27E9C1C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DBBF39E" w14:textId="77777777" w:rsidR="007C72C3" w:rsidRDefault="007C72C3" w:rsidP="007C72C3">
      <w:pPr>
        <w:tabs>
          <w:tab w:val="left" w:leader="underscore" w:pos="9639"/>
        </w:tabs>
        <w:spacing w:after="0" w:line="240" w:lineRule="auto"/>
        <w:jc w:val="both"/>
        <w:rPr>
          <w:rFonts w:cs="Calibri"/>
        </w:rPr>
      </w:pPr>
    </w:p>
    <w:p w14:paraId="3E7DC5B2"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7A161A92" w14:textId="77777777" w:rsidR="007C72C3" w:rsidRPr="00E74967" w:rsidRDefault="007C72C3" w:rsidP="007C72C3">
      <w:pPr>
        <w:tabs>
          <w:tab w:val="left" w:leader="underscore" w:pos="9639"/>
        </w:tabs>
        <w:spacing w:after="0" w:line="240" w:lineRule="auto"/>
        <w:jc w:val="both"/>
        <w:rPr>
          <w:rFonts w:cs="Calibri"/>
        </w:rPr>
      </w:pPr>
    </w:p>
    <w:p w14:paraId="3D065C3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7314D" w14:textId="3402FBF9" w:rsidR="007C72C3" w:rsidRPr="00E74967" w:rsidRDefault="007C72C3" w:rsidP="007C72C3">
      <w:pPr>
        <w:tabs>
          <w:tab w:val="left" w:leader="underscore" w:pos="9639"/>
        </w:tabs>
        <w:spacing w:after="0" w:line="240" w:lineRule="auto"/>
        <w:jc w:val="both"/>
        <w:rPr>
          <w:rFonts w:cs="Calibri"/>
        </w:rPr>
      </w:pPr>
      <w:r>
        <w:rPr>
          <w:rFonts w:cs="Calibri"/>
        </w:rPr>
        <w:tab/>
      </w:r>
    </w:p>
    <w:p w14:paraId="767B4E08"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736D7ADF" w14:textId="77777777" w:rsidR="007C72C3" w:rsidRPr="00E74967" w:rsidRDefault="007C72C3" w:rsidP="007C72C3">
      <w:pPr>
        <w:tabs>
          <w:tab w:val="left" w:leader="underscore" w:pos="9639"/>
        </w:tabs>
        <w:spacing w:after="0" w:line="240" w:lineRule="auto"/>
        <w:jc w:val="both"/>
        <w:rPr>
          <w:rFonts w:cs="Calibri"/>
        </w:rPr>
      </w:pPr>
    </w:p>
    <w:p w14:paraId="4A0FA17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4B32894" w14:textId="71894896" w:rsidR="007C72C3" w:rsidRPr="00E74967" w:rsidRDefault="007C72C3" w:rsidP="007C72C3">
      <w:pPr>
        <w:tabs>
          <w:tab w:val="left" w:leader="underscore" w:pos="9639"/>
        </w:tabs>
        <w:spacing w:after="0" w:line="240" w:lineRule="auto"/>
        <w:jc w:val="both"/>
        <w:rPr>
          <w:rFonts w:cs="Calibri"/>
        </w:rPr>
      </w:pPr>
      <w:r>
        <w:rPr>
          <w:rFonts w:cs="Calibri"/>
        </w:rPr>
        <w:tab/>
      </w:r>
    </w:p>
    <w:p w14:paraId="78288C61" w14:textId="77777777" w:rsidR="007C72C3" w:rsidRPr="00E74967" w:rsidRDefault="007C72C3" w:rsidP="007C72C3">
      <w:pPr>
        <w:tabs>
          <w:tab w:val="left" w:leader="underscore" w:pos="9639"/>
        </w:tabs>
        <w:spacing w:after="0" w:line="240" w:lineRule="auto"/>
        <w:jc w:val="both"/>
        <w:rPr>
          <w:rFonts w:cs="Calibri"/>
        </w:rPr>
      </w:pPr>
    </w:p>
    <w:p w14:paraId="469E648B"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21B88C7" w14:textId="3AB2871F" w:rsidR="007C72C3" w:rsidRPr="00E74967" w:rsidRDefault="007C72C3" w:rsidP="007C72C3">
      <w:pPr>
        <w:tabs>
          <w:tab w:val="left" w:leader="underscore" w:pos="9639"/>
        </w:tabs>
        <w:spacing w:after="0" w:line="240" w:lineRule="auto"/>
        <w:jc w:val="both"/>
        <w:rPr>
          <w:rFonts w:cs="Calibri"/>
        </w:rPr>
      </w:pPr>
      <w:r>
        <w:rPr>
          <w:rFonts w:cs="Calibri"/>
        </w:rPr>
        <w:tab/>
      </w:r>
    </w:p>
    <w:p w14:paraId="255B2644"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6256EFB" w14:textId="6DF68800" w:rsidR="007C72C3" w:rsidRPr="00E74967" w:rsidRDefault="007C72C3" w:rsidP="007C72C3">
      <w:pPr>
        <w:tabs>
          <w:tab w:val="left" w:leader="underscore" w:pos="9639"/>
        </w:tabs>
        <w:spacing w:after="0" w:line="240" w:lineRule="auto"/>
        <w:jc w:val="both"/>
        <w:rPr>
          <w:rFonts w:cs="Calibri"/>
        </w:rPr>
      </w:pPr>
      <w:r>
        <w:rPr>
          <w:rFonts w:cs="Calibri"/>
        </w:rPr>
        <w:tab/>
      </w:r>
    </w:p>
    <w:p w14:paraId="751F6B3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DDEA75C" w14:textId="25CC5CBD" w:rsidR="007C72C3" w:rsidRPr="00E74967" w:rsidRDefault="007C72C3" w:rsidP="007C72C3">
      <w:pPr>
        <w:tabs>
          <w:tab w:val="left" w:leader="underscore" w:pos="9639"/>
        </w:tabs>
        <w:spacing w:after="0" w:line="240" w:lineRule="auto"/>
        <w:jc w:val="both"/>
        <w:rPr>
          <w:rFonts w:cs="Calibri"/>
        </w:rPr>
      </w:pPr>
      <w:r>
        <w:rPr>
          <w:rFonts w:cs="Calibri"/>
        </w:rPr>
        <w:tab/>
      </w:r>
    </w:p>
    <w:p w14:paraId="01C7479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310C254D" w14:textId="2C0E9880" w:rsidR="007C72C3" w:rsidRDefault="007C72C3" w:rsidP="00CB41C4">
      <w:pPr>
        <w:tabs>
          <w:tab w:val="left" w:leader="underscore" w:pos="9639"/>
        </w:tabs>
        <w:spacing w:after="0" w:line="240" w:lineRule="auto"/>
        <w:jc w:val="both"/>
        <w:rPr>
          <w:rFonts w:cs="Calibri"/>
        </w:rPr>
      </w:pPr>
      <w:r>
        <w:rPr>
          <w:rFonts w:cs="Calibri"/>
        </w:rPr>
        <w:tab/>
      </w:r>
    </w:p>
    <w:p w14:paraId="7B60C95F" w14:textId="77777777" w:rsidR="00333B30" w:rsidRDefault="00333B30" w:rsidP="00CB41C4">
      <w:pPr>
        <w:tabs>
          <w:tab w:val="left" w:leader="underscore" w:pos="9639"/>
        </w:tabs>
        <w:spacing w:after="0" w:line="240" w:lineRule="auto"/>
        <w:jc w:val="both"/>
        <w:rPr>
          <w:rFonts w:cs="Calibri"/>
        </w:rPr>
      </w:pPr>
    </w:p>
    <w:p w14:paraId="479A4F33" w14:textId="5C3A3752" w:rsidR="00333B30" w:rsidRPr="00333B30" w:rsidRDefault="00333B30" w:rsidP="00CB41C4">
      <w:pPr>
        <w:tabs>
          <w:tab w:val="left" w:leader="underscore" w:pos="9639"/>
        </w:tabs>
        <w:spacing w:after="0" w:line="240" w:lineRule="auto"/>
        <w:jc w:val="both"/>
        <w:rPr>
          <w:rFonts w:cs="Calibri"/>
          <w:b/>
          <w:bCs/>
        </w:rPr>
      </w:pPr>
      <w:r w:rsidRPr="00333B30">
        <w:rPr>
          <w:rFonts w:cs="Calibri"/>
          <w:b/>
          <w:bCs/>
        </w:rPr>
        <w:t>CASA DE LA CULTURA</w:t>
      </w:r>
    </w:p>
    <w:p w14:paraId="1982CE91" w14:textId="77777777" w:rsidR="00333B30" w:rsidRDefault="00333B30" w:rsidP="00333B30">
      <w:pPr>
        <w:pStyle w:val="Default"/>
        <w:jc w:val="both"/>
      </w:pPr>
      <w:r>
        <w:t xml:space="preserve">Debe mostrar la siguiente información: </w:t>
      </w:r>
    </w:p>
    <w:p w14:paraId="4A3B5C47" w14:textId="77777777" w:rsidR="00333B30" w:rsidRDefault="00333B30" w:rsidP="00333B30">
      <w:pPr>
        <w:pStyle w:val="Default"/>
        <w:jc w:val="both"/>
      </w:pPr>
    </w:p>
    <w:p w14:paraId="624FF432" w14:textId="77777777" w:rsidR="00333B30" w:rsidRDefault="00333B30" w:rsidP="00333B30">
      <w:pPr>
        <w:pStyle w:val="Default"/>
        <w:jc w:val="both"/>
      </w:pPr>
      <w:r>
        <w:t xml:space="preserve">a) Vida útil o porcentajes de depreciación, deterioro o amortización utilizados en los diferentes tipos de activos: </w:t>
      </w:r>
    </w:p>
    <w:p w14:paraId="30580B4A" w14:textId="77777777" w:rsidR="00333B30" w:rsidRDefault="00333B30" w:rsidP="00333B30">
      <w:pPr>
        <w:pStyle w:val="Default"/>
        <w:jc w:val="both"/>
      </w:pPr>
      <w:r>
        <w:t xml:space="preserve">El Programa SAP genera las Depreciaciones anuales en base a La Ley de ISR de cada uno de los Activos y </w:t>
      </w:r>
    </w:p>
    <w:p w14:paraId="3CB5E9A7" w14:textId="77777777" w:rsidR="00333B30" w:rsidRDefault="00333B30" w:rsidP="00333B30">
      <w:pPr>
        <w:pStyle w:val="Default"/>
        <w:jc w:val="both"/>
      </w:pPr>
      <w:r>
        <w:t xml:space="preserve">de este modo es como tomamos el dato de la vida útil del bien. </w:t>
      </w:r>
    </w:p>
    <w:p w14:paraId="29D1885B" w14:textId="77777777" w:rsidR="00333B30" w:rsidRDefault="00333B30" w:rsidP="00333B30">
      <w:pPr>
        <w:pStyle w:val="Default"/>
        <w:jc w:val="both"/>
      </w:pPr>
    </w:p>
    <w:p w14:paraId="6668D8FB" w14:textId="77777777" w:rsidR="00333B30" w:rsidRDefault="00333B30" w:rsidP="00333B30">
      <w:pPr>
        <w:pStyle w:val="Default"/>
        <w:jc w:val="both"/>
      </w:pPr>
      <w:r>
        <w:t xml:space="preserve">b) Cambios en el porcentaje de depreciación o valor residual de los activos: </w:t>
      </w:r>
    </w:p>
    <w:p w14:paraId="5F5911CA" w14:textId="77777777" w:rsidR="00333B30" w:rsidRDefault="00333B30" w:rsidP="00333B30">
      <w:pPr>
        <w:pStyle w:val="Default"/>
        <w:jc w:val="both"/>
      </w:pPr>
      <w:r>
        <w:t xml:space="preserve">El Programa SAP aplica los porcentajes las Depreciaciones anuales correspondientes </w:t>
      </w:r>
    </w:p>
    <w:p w14:paraId="770C4ED7" w14:textId="77777777" w:rsidR="00333B30" w:rsidRDefault="00333B30" w:rsidP="00333B30">
      <w:pPr>
        <w:pStyle w:val="Default"/>
        <w:jc w:val="both"/>
      </w:pPr>
    </w:p>
    <w:p w14:paraId="2E3993DB" w14:textId="77777777" w:rsidR="00333B30" w:rsidRDefault="00333B30" w:rsidP="00333B30">
      <w:pPr>
        <w:pStyle w:val="Default"/>
        <w:jc w:val="both"/>
      </w:pPr>
      <w:r>
        <w:t xml:space="preserve">c) Importe de los gastos capitalizados en el ejercicio, tanto financieros como de investigación y desarrollo: </w:t>
      </w:r>
    </w:p>
    <w:p w14:paraId="71E9F4E0" w14:textId="77777777" w:rsidR="00333B30" w:rsidRDefault="00333B30" w:rsidP="00333B30">
      <w:pPr>
        <w:pStyle w:val="Default"/>
        <w:jc w:val="both"/>
      </w:pPr>
      <w:r>
        <w:t xml:space="preserve">No Aplica </w:t>
      </w:r>
    </w:p>
    <w:p w14:paraId="376417AF" w14:textId="77777777" w:rsidR="00333B30" w:rsidRDefault="00333B30" w:rsidP="00333B30">
      <w:pPr>
        <w:pStyle w:val="Default"/>
        <w:jc w:val="both"/>
      </w:pPr>
    </w:p>
    <w:p w14:paraId="15ED540B" w14:textId="77777777" w:rsidR="00333B30" w:rsidRDefault="00333B30" w:rsidP="00333B30">
      <w:pPr>
        <w:pStyle w:val="Default"/>
        <w:jc w:val="both"/>
      </w:pPr>
      <w:r>
        <w:t xml:space="preserve">d) Riesgos por tipo de cambio o tipo de interés de las inversiones financieras: </w:t>
      </w:r>
    </w:p>
    <w:p w14:paraId="4CBDD7B4" w14:textId="77777777" w:rsidR="00333B30" w:rsidRDefault="00333B30" w:rsidP="00333B30">
      <w:pPr>
        <w:pStyle w:val="Default"/>
        <w:jc w:val="both"/>
      </w:pPr>
      <w:r>
        <w:t xml:space="preserve">No Aplica </w:t>
      </w:r>
    </w:p>
    <w:p w14:paraId="2A08E697" w14:textId="77777777" w:rsidR="00333B30" w:rsidRDefault="00333B30" w:rsidP="00333B30">
      <w:pPr>
        <w:pStyle w:val="Default"/>
        <w:jc w:val="both"/>
      </w:pPr>
    </w:p>
    <w:p w14:paraId="3282EC4C" w14:textId="77777777" w:rsidR="00333B30" w:rsidRDefault="00333B30" w:rsidP="00333B30">
      <w:pPr>
        <w:pStyle w:val="Default"/>
        <w:jc w:val="both"/>
      </w:pPr>
      <w:r>
        <w:t xml:space="preserve">e) Valor activado en el ejercicio de los bienes construidos por la entidad: </w:t>
      </w:r>
    </w:p>
    <w:p w14:paraId="63AFF759" w14:textId="77777777" w:rsidR="00333B30" w:rsidRDefault="00333B30" w:rsidP="00333B30">
      <w:pPr>
        <w:pStyle w:val="Default"/>
        <w:jc w:val="both"/>
      </w:pPr>
      <w:r>
        <w:lastRenderedPageBreak/>
        <w:t xml:space="preserve">No Aplica </w:t>
      </w:r>
    </w:p>
    <w:p w14:paraId="70B10611" w14:textId="77777777" w:rsidR="00333B30" w:rsidRDefault="00333B30" w:rsidP="00333B30">
      <w:pPr>
        <w:pStyle w:val="Default"/>
        <w:jc w:val="both"/>
      </w:pPr>
    </w:p>
    <w:p w14:paraId="5242BA3A" w14:textId="77777777" w:rsidR="00333B30" w:rsidRDefault="00333B30" w:rsidP="00333B30">
      <w:pPr>
        <w:pStyle w:val="Default"/>
        <w:jc w:val="both"/>
      </w:pPr>
      <w:r>
        <w:t xml:space="preserve">f) Otras circunstancias de carácter significativo que afecten el activo, tales como bienes en garantía, señalados en embargos, litigios, títulos de inversiones entregados en garantías, baja significativa del valor de inversiones financieras, etc.: </w:t>
      </w:r>
    </w:p>
    <w:p w14:paraId="64EF2D3E" w14:textId="77777777" w:rsidR="00333B30" w:rsidRDefault="00333B30" w:rsidP="00333B30">
      <w:pPr>
        <w:pStyle w:val="Default"/>
        <w:jc w:val="both"/>
      </w:pPr>
      <w:r>
        <w:t xml:space="preserve">No Aplica </w:t>
      </w:r>
    </w:p>
    <w:p w14:paraId="46A78C20" w14:textId="77777777" w:rsidR="00333B30" w:rsidRDefault="00333B30" w:rsidP="00333B30">
      <w:pPr>
        <w:pStyle w:val="Default"/>
        <w:jc w:val="both"/>
      </w:pPr>
    </w:p>
    <w:p w14:paraId="24B770FB" w14:textId="77777777" w:rsidR="00333B30" w:rsidRDefault="00333B30" w:rsidP="00333B30">
      <w:pPr>
        <w:pStyle w:val="Default"/>
        <w:jc w:val="both"/>
      </w:pPr>
      <w:r>
        <w:t xml:space="preserve">g) Desmantelamiento de Activos, procedimientos, implicaciones, efectos contables: </w:t>
      </w:r>
    </w:p>
    <w:p w14:paraId="2C76205B" w14:textId="77777777" w:rsidR="00333B30" w:rsidRDefault="00333B30" w:rsidP="00333B30">
      <w:pPr>
        <w:pStyle w:val="Default"/>
        <w:jc w:val="both"/>
      </w:pPr>
      <w:r>
        <w:t xml:space="preserve">No Aplica </w:t>
      </w:r>
    </w:p>
    <w:p w14:paraId="4AC40E5C" w14:textId="77777777" w:rsidR="00333B30" w:rsidRDefault="00333B30" w:rsidP="00333B30">
      <w:pPr>
        <w:pStyle w:val="Default"/>
        <w:jc w:val="both"/>
      </w:pPr>
    </w:p>
    <w:p w14:paraId="5E67CE50" w14:textId="77777777" w:rsidR="00333B30" w:rsidRDefault="00333B30" w:rsidP="00333B30">
      <w:pPr>
        <w:pStyle w:val="Default"/>
        <w:jc w:val="both"/>
      </w:pPr>
      <w:r>
        <w:t xml:space="preserve">h) Administración de activos; planeación con el objetivo de que el ente los utilice de manera más efectiva: </w:t>
      </w:r>
    </w:p>
    <w:p w14:paraId="2BED3AE3" w14:textId="73C0215C" w:rsidR="00333B30" w:rsidRDefault="00333B30" w:rsidP="00333B30">
      <w:pPr>
        <w:pStyle w:val="Default"/>
        <w:jc w:val="both"/>
      </w:pPr>
      <w:r>
        <w:t>________________________________________________________________________</w:t>
      </w:r>
    </w:p>
    <w:p w14:paraId="46F8EA16" w14:textId="77777777" w:rsidR="00333B30" w:rsidRDefault="00333B30" w:rsidP="00333B30">
      <w:pPr>
        <w:pStyle w:val="Default"/>
        <w:jc w:val="both"/>
      </w:pPr>
    </w:p>
    <w:p w14:paraId="762D930A" w14:textId="77777777" w:rsidR="00333B30" w:rsidRDefault="00333B30" w:rsidP="00333B30">
      <w:pPr>
        <w:pStyle w:val="Default"/>
        <w:jc w:val="both"/>
      </w:pPr>
      <w:r>
        <w:t xml:space="preserve">Adicionalmente, se deben incluir las explicaciones de las principales variaciones en el activo, en cuadros comparativos como sigue: </w:t>
      </w:r>
    </w:p>
    <w:p w14:paraId="4D6EE530" w14:textId="77777777" w:rsidR="00333B30" w:rsidRDefault="00333B30" w:rsidP="00333B30">
      <w:pPr>
        <w:pStyle w:val="Default"/>
        <w:jc w:val="both"/>
      </w:pPr>
    </w:p>
    <w:p w14:paraId="325B3456" w14:textId="77777777" w:rsidR="00333B30" w:rsidRDefault="00333B30" w:rsidP="00333B30">
      <w:pPr>
        <w:pStyle w:val="Default"/>
        <w:jc w:val="both"/>
      </w:pPr>
      <w:r>
        <w:t xml:space="preserve">a) Inversiones en valores: </w:t>
      </w:r>
    </w:p>
    <w:p w14:paraId="6FF38F2C" w14:textId="77777777" w:rsidR="00333B30" w:rsidRDefault="00333B30" w:rsidP="00333B30">
      <w:pPr>
        <w:pStyle w:val="Default"/>
        <w:jc w:val="both"/>
      </w:pPr>
      <w:r>
        <w:t xml:space="preserve">No Aplica </w:t>
      </w:r>
    </w:p>
    <w:p w14:paraId="6DC87335" w14:textId="77777777" w:rsidR="00333B30" w:rsidRDefault="00333B30" w:rsidP="00333B30">
      <w:pPr>
        <w:pStyle w:val="Default"/>
        <w:jc w:val="both"/>
      </w:pPr>
    </w:p>
    <w:p w14:paraId="3DF8AB92" w14:textId="77777777" w:rsidR="00333B30" w:rsidRDefault="00333B30" w:rsidP="00333B30">
      <w:pPr>
        <w:pStyle w:val="Default"/>
        <w:jc w:val="both"/>
      </w:pPr>
      <w:r>
        <w:t xml:space="preserve">b) Patrimonio de Organismos descentralizados de Control Presupuestario Indirecto: </w:t>
      </w:r>
    </w:p>
    <w:p w14:paraId="07DAC880" w14:textId="77777777" w:rsidR="00333B30" w:rsidRDefault="00333B30" w:rsidP="00333B30">
      <w:pPr>
        <w:pStyle w:val="Default"/>
        <w:jc w:val="both"/>
      </w:pPr>
    </w:p>
    <w:p w14:paraId="6F4A7C69" w14:textId="77777777" w:rsidR="00333B30" w:rsidRDefault="00333B30" w:rsidP="00333B30">
      <w:pPr>
        <w:pStyle w:val="Default"/>
        <w:jc w:val="both"/>
      </w:pPr>
      <w:r>
        <w:t xml:space="preserve">c) Inversiones en empresas de participación mayoritaria: </w:t>
      </w:r>
    </w:p>
    <w:p w14:paraId="1793C4E7" w14:textId="77777777" w:rsidR="00333B30" w:rsidRDefault="00333B30" w:rsidP="00333B30">
      <w:pPr>
        <w:pStyle w:val="Default"/>
        <w:jc w:val="both"/>
      </w:pPr>
      <w:r>
        <w:t xml:space="preserve">No Aplica </w:t>
      </w:r>
    </w:p>
    <w:p w14:paraId="1AF59608" w14:textId="77777777" w:rsidR="00333B30" w:rsidRDefault="00333B30" w:rsidP="00333B30">
      <w:pPr>
        <w:pStyle w:val="Default"/>
        <w:jc w:val="both"/>
      </w:pPr>
    </w:p>
    <w:p w14:paraId="5A8968A7" w14:textId="77777777" w:rsidR="00333B30" w:rsidRDefault="00333B30" w:rsidP="00333B30">
      <w:pPr>
        <w:pStyle w:val="Default"/>
        <w:jc w:val="both"/>
      </w:pPr>
      <w:r>
        <w:t xml:space="preserve">d) Inversiones en empresas de participación minoritaria: </w:t>
      </w:r>
    </w:p>
    <w:p w14:paraId="6480ADE6" w14:textId="77777777" w:rsidR="00333B30" w:rsidRDefault="00333B30" w:rsidP="00333B30">
      <w:pPr>
        <w:pStyle w:val="Default"/>
        <w:jc w:val="both"/>
      </w:pPr>
      <w:r>
        <w:t>No Aplica</w:t>
      </w:r>
    </w:p>
    <w:p w14:paraId="379C4B96" w14:textId="77777777" w:rsidR="00333B30" w:rsidRDefault="00333B30" w:rsidP="00333B30">
      <w:pPr>
        <w:pStyle w:val="Default"/>
        <w:jc w:val="both"/>
      </w:pPr>
      <w:r>
        <w:t xml:space="preserve"> </w:t>
      </w:r>
    </w:p>
    <w:p w14:paraId="020C9D13" w14:textId="77777777" w:rsidR="00333B30" w:rsidRDefault="00333B30" w:rsidP="00333B30">
      <w:pPr>
        <w:pStyle w:val="Default"/>
        <w:jc w:val="both"/>
      </w:pPr>
      <w:r>
        <w:t>e) Patrimonio de organismos descentralizados de control presupuestario directo, según corresponda:</w:t>
      </w:r>
    </w:p>
    <w:p w14:paraId="38F2A4BD" w14:textId="2CCCB28B" w:rsidR="00333B30" w:rsidRDefault="00333B30" w:rsidP="00333B30">
      <w:pPr>
        <w:pStyle w:val="Default"/>
        <w:jc w:val="both"/>
      </w:pPr>
      <w:r>
        <w:t>________________________________________________________________________</w:t>
      </w:r>
    </w:p>
    <w:p w14:paraId="52396E01" w14:textId="77777777" w:rsidR="007C72C3" w:rsidRPr="007C72C3" w:rsidRDefault="007C72C3" w:rsidP="00CB41C4">
      <w:pPr>
        <w:tabs>
          <w:tab w:val="left" w:leader="underscore" w:pos="9639"/>
        </w:tabs>
        <w:spacing w:after="0" w:line="240" w:lineRule="auto"/>
        <w:jc w:val="both"/>
        <w:rPr>
          <w:rFonts w:cs="Calibri"/>
          <w:b/>
          <w:bCs/>
        </w:rPr>
      </w:pPr>
    </w:p>
    <w:p w14:paraId="1D4EA1C1" w14:textId="3F323006" w:rsidR="00F06F75" w:rsidRDefault="00F06F75" w:rsidP="000C3365">
      <w:pPr>
        <w:pStyle w:val="Ttulo2"/>
        <w:rPr>
          <w:rFonts w:asciiTheme="minorHAnsi" w:hAnsiTheme="minorHAnsi" w:cstheme="minorHAnsi"/>
          <w:b/>
          <w:color w:val="auto"/>
          <w:sz w:val="22"/>
        </w:rPr>
      </w:pPr>
      <w:bookmarkStart w:id="9" w:name="_Toc508279629"/>
      <w:r>
        <w:rPr>
          <w:rFonts w:asciiTheme="minorHAnsi" w:hAnsiTheme="minorHAnsi" w:cstheme="minorHAnsi"/>
          <w:b/>
          <w:color w:val="auto"/>
          <w:sz w:val="22"/>
        </w:rPr>
        <w:t>DIF</w:t>
      </w:r>
    </w:p>
    <w:p w14:paraId="437D8C73"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Debe mostrar la siguiente información:</w:t>
      </w:r>
    </w:p>
    <w:p w14:paraId="42820360" w14:textId="77777777" w:rsidR="00F06F75" w:rsidRPr="00E74967" w:rsidRDefault="00F06F75" w:rsidP="00F06F75">
      <w:pPr>
        <w:tabs>
          <w:tab w:val="left" w:leader="underscore" w:pos="9639"/>
        </w:tabs>
        <w:spacing w:after="0" w:line="240" w:lineRule="auto"/>
        <w:jc w:val="both"/>
        <w:rPr>
          <w:rFonts w:cs="Calibri"/>
        </w:rPr>
      </w:pPr>
    </w:p>
    <w:p w14:paraId="10C84D6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F4EF003"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425AA3BE" w14:textId="77777777" w:rsidR="00F06F75" w:rsidRPr="00E74967" w:rsidRDefault="00F06F75" w:rsidP="00F06F75">
      <w:pPr>
        <w:tabs>
          <w:tab w:val="left" w:leader="underscore" w:pos="9639"/>
        </w:tabs>
        <w:spacing w:after="0" w:line="240" w:lineRule="auto"/>
        <w:jc w:val="both"/>
        <w:rPr>
          <w:rFonts w:cs="Calibri"/>
        </w:rPr>
      </w:pPr>
    </w:p>
    <w:p w14:paraId="2A48853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3B2B7CFA"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0E664F2D" w14:textId="77777777" w:rsidR="00F06F75" w:rsidRDefault="00F06F75" w:rsidP="00F06F75">
      <w:pPr>
        <w:tabs>
          <w:tab w:val="left" w:leader="underscore" w:pos="9639"/>
        </w:tabs>
        <w:spacing w:after="0" w:line="240" w:lineRule="auto"/>
        <w:jc w:val="both"/>
        <w:rPr>
          <w:rFonts w:cs="Calibri"/>
          <w:b/>
        </w:rPr>
      </w:pPr>
    </w:p>
    <w:p w14:paraId="05F82859"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1C309E40"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033AE68" w14:textId="77777777" w:rsidR="00F06F75" w:rsidRDefault="00F06F75" w:rsidP="00F06F75">
      <w:pPr>
        <w:tabs>
          <w:tab w:val="left" w:leader="underscore" w:pos="9639"/>
        </w:tabs>
        <w:spacing w:after="0" w:line="240" w:lineRule="auto"/>
        <w:jc w:val="both"/>
        <w:rPr>
          <w:rFonts w:cs="Calibri"/>
          <w:b/>
        </w:rPr>
      </w:pPr>
    </w:p>
    <w:p w14:paraId="29B68541"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5A22CE4D"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045148F3" w14:textId="77777777" w:rsidR="00F06F75" w:rsidRPr="00E74967" w:rsidRDefault="00F06F75" w:rsidP="00F06F75">
      <w:pPr>
        <w:tabs>
          <w:tab w:val="left" w:leader="underscore" w:pos="9639"/>
        </w:tabs>
        <w:spacing w:after="0" w:line="240" w:lineRule="auto"/>
        <w:jc w:val="both"/>
        <w:rPr>
          <w:rFonts w:cs="Calibri"/>
        </w:rPr>
      </w:pPr>
    </w:p>
    <w:p w14:paraId="3D68581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7090F19"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195259F" w14:textId="77777777" w:rsidR="00F06F75" w:rsidRDefault="00F06F75" w:rsidP="00F06F75">
      <w:pPr>
        <w:tabs>
          <w:tab w:val="left" w:leader="underscore" w:pos="9639"/>
        </w:tabs>
        <w:spacing w:after="0" w:line="240" w:lineRule="auto"/>
        <w:jc w:val="both"/>
        <w:rPr>
          <w:rFonts w:cs="Calibri"/>
          <w:b/>
        </w:rPr>
      </w:pPr>
    </w:p>
    <w:p w14:paraId="31D1220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3F1405AB"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7E2A4CC1" w14:textId="77777777" w:rsidR="00F06F75" w:rsidRPr="00E74967" w:rsidRDefault="00F06F75" w:rsidP="00F06F75">
      <w:pPr>
        <w:tabs>
          <w:tab w:val="left" w:leader="underscore" w:pos="9639"/>
        </w:tabs>
        <w:spacing w:after="0" w:line="240" w:lineRule="auto"/>
        <w:jc w:val="both"/>
        <w:rPr>
          <w:rFonts w:cs="Calibri"/>
        </w:rPr>
      </w:pPr>
    </w:p>
    <w:p w14:paraId="37CF8DF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084F38D"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77802702" w14:textId="77777777" w:rsidR="00F06F75" w:rsidRPr="00E74967" w:rsidRDefault="00F06F75" w:rsidP="00F06F75">
      <w:pPr>
        <w:tabs>
          <w:tab w:val="left" w:leader="underscore" w:pos="9639"/>
        </w:tabs>
        <w:spacing w:after="0" w:line="240" w:lineRule="auto"/>
        <w:jc w:val="both"/>
        <w:rPr>
          <w:rFonts w:cs="Calibri"/>
        </w:rPr>
      </w:pPr>
    </w:p>
    <w:p w14:paraId="0A65802D"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2F2E8FB"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Se realiza por área, cada área tiene un responsable de los activos a su resguardo quien lleva un control y la mejor aplicación de los mismos esto con el fin de mejor control y cuidado de los mismos.</w:t>
      </w:r>
    </w:p>
    <w:p w14:paraId="6BE0CC95" w14:textId="77777777" w:rsidR="00F06F75" w:rsidRDefault="00F06F75" w:rsidP="00F06F75">
      <w:pPr>
        <w:tabs>
          <w:tab w:val="left" w:leader="underscore" w:pos="9639"/>
        </w:tabs>
        <w:spacing w:after="0" w:line="240" w:lineRule="auto"/>
        <w:jc w:val="both"/>
        <w:rPr>
          <w:rFonts w:cs="Calibri"/>
        </w:rPr>
      </w:pPr>
    </w:p>
    <w:p w14:paraId="2A156372"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1194D4DF" w14:textId="77777777" w:rsidR="00F06F75" w:rsidRPr="00E74967" w:rsidRDefault="00F06F75" w:rsidP="00F06F75">
      <w:pPr>
        <w:tabs>
          <w:tab w:val="left" w:leader="underscore" w:pos="9639"/>
        </w:tabs>
        <w:spacing w:after="0" w:line="240" w:lineRule="auto"/>
        <w:jc w:val="both"/>
        <w:rPr>
          <w:rFonts w:cs="Calibri"/>
        </w:rPr>
      </w:pPr>
    </w:p>
    <w:p w14:paraId="15B73B4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316A5C47"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Se realiza por área, cada área tiene un responsable de los activos a su resguardo quien lleva un control y la mejor aplicación de los mismos esto con el fin de mejor control y cuidado de los mismos.</w:t>
      </w:r>
    </w:p>
    <w:p w14:paraId="5862D3D4" w14:textId="77777777" w:rsidR="00F06F75" w:rsidRDefault="00F06F75" w:rsidP="00F06F75">
      <w:pPr>
        <w:tabs>
          <w:tab w:val="left" w:leader="underscore" w:pos="9639"/>
        </w:tabs>
        <w:spacing w:after="0" w:line="240" w:lineRule="auto"/>
        <w:jc w:val="both"/>
        <w:rPr>
          <w:rFonts w:cs="Calibri"/>
          <w:b/>
        </w:rPr>
      </w:pPr>
    </w:p>
    <w:p w14:paraId="6265432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1CE38E2" w14:textId="77777777" w:rsidR="00F06F75" w:rsidRPr="00DF564F" w:rsidRDefault="00F06F75" w:rsidP="00F06F75">
      <w:pPr>
        <w:spacing w:after="0" w:line="240" w:lineRule="auto"/>
        <w:jc w:val="both"/>
        <w:rPr>
          <w:rFonts w:ascii="Arial" w:hAnsi="Arial" w:cs="Arial"/>
        </w:rPr>
      </w:pPr>
      <w:r w:rsidRPr="00DF564F">
        <w:rPr>
          <w:rFonts w:ascii="Arial" w:hAnsi="Arial" w:cs="Arial"/>
          <w:szCs w:val="24"/>
          <w:u w:val="single"/>
        </w:rPr>
        <w:t xml:space="preserve">No se cuenta con ello </w:t>
      </w:r>
    </w:p>
    <w:p w14:paraId="3F6930C2" w14:textId="77777777" w:rsidR="00F06F75" w:rsidRDefault="00F06F75" w:rsidP="00F06F75">
      <w:pPr>
        <w:tabs>
          <w:tab w:val="left" w:leader="underscore" w:pos="9639"/>
        </w:tabs>
        <w:spacing w:after="0" w:line="240" w:lineRule="auto"/>
        <w:jc w:val="both"/>
        <w:rPr>
          <w:rFonts w:cs="Calibri"/>
          <w:b/>
        </w:rPr>
      </w:pPr>
    </w:p>
    <w:p w14:paraId="41806994"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765F2A34" w14:textId="77777777" w:rsidR="00F06F75" w:rsidRPr="00E74967" w:rsidRDefault="00F06F75" w:rsidP="00F06F75">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3BE30C1F" w14:textId="77777777" w:rsidR="00F06F75" w:rsidRDefault="00F06F75" w:rsidP="00F06F75">
      <w:pPr>
        <w:tabs>
          <w:tab w:val="left" w:leader="underscore" w:pos="9639"/>
        </w:tabs>
        <w:spacing w:after="0" w:line="240" w:lineRule="auto"/>
        <w:jc w:val="both"/>
        <w:rPr>
          <w:rFonts w:cs="Calibri"/>
          <w:b/>
        </w:rPr>
      </w:pPr>
    </w:p>
    <w:p w14:paraId="1054C53A"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F1EEBE2" w14:textId="77777777" w:rsidR="00F06F75" w:rsidRPr="00E74967" w:rsidRDefault="00F06F75" w:rsidP="00F06F75">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004BFE38" w14:textId="77777777" w:rsidR="00F06F75" w:rsidRDefault="00F06F75" w:rsidP="00F06F75">
      <w:pPr>
        <w:tabs>
          <w:tab w:val="left" w:leader="underscore" w:pos="9639"/>
        </w:tabs>
        <w:spacing w:after="0" w:line="240" w:lineRule="auto"/>
        <w:jc w:val="both"/>
        <w:rPr>
          <w:rFonts w:cs="Calibri"/>
          <w:b/>
        </w:rPr>
      </w:pPr>
    </w:p>
    <w:p w14:paraId="7E6457E6"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A8CFD2D" w14:textId="77777777" w:rsidR="00F06F75" w:rsidRDefault="00F06F75" w:rsidP="00F06F75">
      <w:pPr>
        <w:tabs>
          <w:tab w:val="left" w:leader="underscore" w:pos="9639"/>
        </w:tabs>
        <w:spacing w:after="0" w:line="240" w:lineRule="auto"/>
        <w:jc w:val="both"/>
        <w:rPr>
          <w:rFonts w:ascii="Arial" w:hAnsi="Arial" w:cs="Arial"/>
          <w:szCs w:val="24"/>
          <w:u w:val="single"/>
        </w:rPr>
      </w:pPr>
      <w:r w:rsidRPr="00DF564F">
        <w:rPr>
          <w:rFonts w:ascii="Arial" w:hAnsi="Arial" w:cs="Arial"/>
          <w:szCs w:val="24"/>
          <w:u w:val="single"/>
        </w:rPr>
        <w:t>No se cuenta con ello</w:t>
      </w:r>
    </w:p>
    <w:p w14:paraId="102163E2" w14:textId="77777777" w:rsidR="00587BFF" w:rsidRDefault="00587BFF" w:rsidP="00F06F75">
      <w:pPr>
        <w:tabs>
          <w:tab w:val="left" w:leader="underscore" w:pos="9639"/>
        </w:tabs>
        <w:spacing w:after="0" w:line="240" w:lineRule="auto"/>
        <w:jc w:val="both"/>
        <w:rPr>
          <w:rFonts w:ascii="Arial" w:hAnsi="Arial" w:cs="Arial"/>
          <w:szCs w:val="24"/>
          <w:u w:val="single"/>
        </w:rPr>
      </w:pPr>
    </w:p>
    <w:p w14:paraId="151A6253" w14:textId="1C2F2D63" w:rsidR="00587BFF" w:rsidRPr="00587BFF" w:rsidRDefault="00587BFF" w:rsidP="00F06F75">
      <w:pPr>
        <w:tabs>
          <w:tab w:val="left" w:leader="underscore" w:pos="9639"/>
        </w:tabs>
        <w:spacing w:after="0" w:line="240" w:lineRule="auto"/>
        <w:jc w:val="both"/>
        <w:rPr>
          <w:rFonts w:ascii="Arial" w:hAnsi="Arial" w:cs="Arial"/>
          <w:b/>
          <w:bCs/>
          <w:szCs w:val="24"/>
          <w:u w:val="single"/>
        </w:rPr>
      </w:pPr>
      <w:r w:rsidRPr="00587BFF">
        <w:rPr>
          <w:rFonts w:ascii="Arial" w:hAnsi="Arial" w:cs="Arial"/>
          <w:b/>
          <w:bCs/>
          <w:szCs w:val="24"/>
          <w:u w:val="single"/>
        </w:rPr>
        <w:t>IMUVIM</w:t>
      </w:r>
    </w:p>
    <w:p w14:paraId="0D31BD48" w14:textId="77777777" w:rsidR="00587BFF" w:rsidRDefault="00587BFF" w:rsidP="00587BFF">
      <w:pPr>
        <w:tabs>
          <w:tab w:val="left" w:leader="underscore" w:pos="9639"/>
        </w:tabs>
        <w:spacing w:after="0" w:line="240" w:lineRule="auto"/>
        <w:jc w:val="both"/>
        <w:rPr>
          <w:rFonts w:cs="Calibri"/>
        </w:rPr>
      </w:pPr>
      <w:r>
        <w:rPr>
          <w:rFonts w:cs="Calibri"/>
        </w:rPr>
        <w:t>Debe mostrar la siguiente información:</w:t>
      </w:r>
    </w:p>
    <w:p w14:paraId="483736F7" w14:textId="77777777" w:rsidR="00587BFF" w:rsidRDefault="00587BFF" w:rsidP="00587BFF">
      <w:pPr>
        <w:tabs>
          <w:tab w:val="left" w:leader="underscore" w:pos="9639"/>
        </w:tabs>
        <w:spacing w:after="0" w:line="240" w:lineRule="auto"/>
        <w:jc w:val="both"/>
        <w:rPr>
          <w:rFonts w:cs="Calibri"/>
        </w:rPr>
      </w:pPr>
    </w:p>
    <w:p w14:paraId="09448A56"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Vida útil o porcentajes de depreciación, deterioro o amortización utilizados en los diferentes tipos de activos:</w:t>
      </w:r>
    </w:p>
    <w:p w14:paraId="13F1D8F8" w14:textId="6EE30D8D" w:rsidR="00587BFF" w:rsidRDefault="00587BFF" w:rsidP="00587BFF">
      <w:pPr>
        <w:tabs>
          <w:tab w:val="left" w:leader="underscore" w:pos="9639"/>
        </w:tabs>
        <w:spacing w:after="0" w:line="240" w:lineRule="auto"/>
        <w:jc w:val="both"/>
        <w:rPr>
          <w:rFonts w:cs="Calibri"/>
        </w:rPr>
      </w:pPr>
      <w:r>
        <w:rPr>
          <w:rFonts w:cs="Calibri"/>
        </w:rPr>
        <w:tab/>
      </w:r>
    </w:p>
    <w:p w14:paraId="401D6D66"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Cambios en el porcentaje de depreciación o valor residual de los activos:</w:t>
      </w:r>
    </w:p>
    <w:p w14:paraId="026F0FBE" w14:textId="178BCE11" w:rsidR="00587BFF" w:rsidRDefault="00587BFF" w:rsidP="00587BFF">
      <w:pPr>
        <w:tabs>
          <w:tab w:val="left" w:leader="underscore" w:pos="9639"/>
        </w:tabs>
        <w:spacing w:after="0" w:line="240" w:lineRule="auto"/>
        <w:jc w:val="both"/>
        <w:rPr>
          <w:rFonts w:cs="Calibri"/>
        </w:rPr>
      </w:pPr>
      <w:r>
        <w:rPr>
          <w:rFonts w:cs="Calibri"/>
        </w:rPr>
        <w:tab/>
      </w:r>
    </w:p>
    <w:p w14:paraId="79BB97EE" w14:textId="77777777" w:rsidR="00587BFF" w:rsidRDefault="00587BFF" w:rsidP="00587BFF">
      <w:pPr>
        <w:tabs>
          <w:tab w:val="left" w:leader="underscore" w:pos="9639"/>
        </w:tabs>
        <w:spacing w:after="0" w:line="240" w:lineRule="auto"/>
        <w:jc w:val="both"/>
        <w:rPr>
          <w:rFonts w:cs="Calibri"/>
        </w:rPr>
      </w:pPr>
      <w:r>
        <w:rPr>
          <w:rFonts w:cs="Calibri"/>
          <w:b/>
        </w:rPr>
        <w:t>c)</w:t>
      </w:r>
      <w:r>
        <w:rPr>
          <w:rFonts w:cs="Calibri"/>
        </w:rPr>
        <w:t xml:space="preserve"> Importe de los gastos capitalizados en el ejercicio, tanto financieros como de investigación y desarrollo:</w:t>
      </w:r>
    </w:p>
    <w:p w14:paraId="6D9E986B" w14:textId="696D0EC2" w:rsidR="00587BFF" w:rsidRDefault="00587BFF" w:rsidP="00587BFF">
      <w:pPr>
        <w:tabs>
          <w:tab w:val="left" w:leader="underscore" w:pos="9639"/>
        </w:tabs>
        <w:spacing w:after="0" w:line="240" w:lineRule="auto"/>
        <w:jc w:val="both"/>
        <w:rPr>
          <w:rFonts w:cs="Calibri"/>
        </w:rPr>
      </w:pPr>
      <w:r>
        <w:rPr>
          <w:rFonts w:cs="Calibri"/>
        </w:rPr>
        <w:tab/>
      </w:r>
    </w:p>
    <w:p w14:paraId="784A2CEA"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Riesgos por tipo de cambio o tipo de interés de las inversiones financieras:</w:t>
      </w:r>
    </w:p>
    <w:p w14:paraId="50AA0A83" w14:textId="17DC053E" w:rsidR="00587BFF" w:rsidRDefault="00587BFF" w:rsidP="00587BFF">
      <w:pPr>
        <w:tabs>
          <w:tab w:val="left" w:leader="underscore" w:pos="9639"/>
        </w:tabs>
        <w:spacing w:after="0" w:line="240" w:lineRule="auto"/>
        <w:jc w:val="both"/>
        <w:rPr>
          <w:rFonts w:cs="Calibri"/>
        </w:rPr>
      </w:pPr>
      <w:r>
        <w:rPr>
          <w:rFonts w:cs="Calibri"/>
        </w:rPr>
        <w:tab/>
      </w:r>
    </w:p>
    <w:p w14:paraId="26622706" w14:textId="77777777" w:rsidR="00587BFF" w:rsidRDefault="00587BFF" w:rsidP="00587BFF">
      <w:pPr>
        <w:tabs>
          <w:tab w:val="left" w:leader="underscore" w:pos="9639"/>
        </w:tabs>
        <w:spacing w:after="0" w:line="240" w:lineRule="auto"/>
        <w:jc w:val="both"/>
        <w:rPr>
          <w:rFonts w:cs="Calibri"/>
        </w:rPr>
      </w:pPr>
    </w:p>
    <w:p w14:paraId="1E7FC615" w14:textId="77777777" w:rsidR="00587BFF" w:rsidRDefault="00587BFF" w:rsidP="00587BFF">
      <w:pPr>
        <w:tabs>
          <w:tab w:val="left" w:leader="underscore" w:pos="9639"/>
        </w:tabs>
        <w:spacing w:after="0" w:line="240" w:lineRule="auto"/>
        <w:jc w:val="both"/>
        <w:rPr>
          <w:rFonts w:cs="Calibri"/>
        </w:rPr>
      </w:pPr>
      <w:r>
        <w:rPr>
          <w:rFonts w:cs="Calibri"/>
          <w:b/>
        </w:rPr>
        <w:t xml:space="preserve">e) </w:t>
      </w:r>
      <w:r>
        <w:rPr>
          <w:rFonts w:cs="Calibri"/>
        </w:rPr>
        <w:t>Valor activado en el ejercicio de los bienes construidos por la entidad:</w:t>
      </w:r>
    </w:p>
    <w:p w14:paraId="26DED03F" w14:textId="6EC1CA0D" w:rsidR="00587BFF" w:rsidRDefault="00587BFF" w:rsidP="00587BFF">
      <w:pPr>
        <w:tabs>
          <w:tab w:val="left" w:leader="underscore" w:pos="9639"/>
        </w:tabs>
        <w:spacing w:after="0" w:line="240" w:lineRule="auto"/>
        <w:jc w:val="both"/>
        <w:rPr>
          <w:rFonts w:cs="Calibri"/>
        </w:rPr>
      </w:pPr>
      <w:r>
        <w:rPr>
          <w:rFonts w:cs="Calibri"/>
        </w:rPr>
        <w:lastRenderedPageBreak/>
        <w:tab/>
      </w:r>
    </w:p>
    <w:p w14:paraId="4CE7D8B4" w14:textId="77777777" w:rsidR="00587BFF" w:rsidRDefault="00587BFF" w:rsidP="00587BFF">
      <w:pPr>
        <w:tabs>
          <w:tab w:val="left" w:leader="underscore" w:pos="9639"/>
        </w:tabs>
        <w:spacing w:after="0" w:line="240" w:lineRule="auto"/>
        <w:jc w:val="both"/>
        <w:rPr>
          <w:rFonts w:cs="Calibri"/>
          <w:b/>
        </w:rPr>
      </w:pPr>
    </w:p>
    <w:p w14:paraId="757146BB" w14:textId="77777777" w:rsidR="00587BFF" w:rsidRDefault="00587BFF" w:rsidP="00587BFF">
      <w:pPr>
        <w:tabs>
          <w:tab w:val="left" w:leader="underscore" w:pos="9639"/>
        </w:tabs>
        <w:spacing w:after="0" w:line="240" w:lineRule="auto"/>
        <w:jc w:val="both"/>
        <w:rPr>
          <w:rFonts w:cs="Calibri"/>
        </w:rPr>
      </w:pPr>
      <w:r>
        <w:rPr>
          <w:rFonts w:cs="Calibri"/>
          <w:b/>
        </w:rPr>
        <w:t>f)</w:t>
      </w:r>
      <w:r>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5B36FDE" w14:textId="1B714D36" w:rsidR="00587BFF" w:rsidRDefault="00587BFF" w:rsidP="00587BFF">
      <w:pPr>
        <w:tabs>
          <w:tab w:val="left" w:leader="underscore" w:pos="9639"/>
        </w:tabs>
        <w:spacing w:after="0" w:line="240" w:lineRule="auto"/>
        <w:jc w:val="both"/>
        <w:rPr>
          <w:rFonts w:cs="Calibri"/>
        </w:rPr>
      </w:pPr>
      <w:r>
        <w:rPr>
          <w:rFonts w:cs="Calibri"/>
        </w:rPr>
        <w:tab/>
      </w:r>
    </w:p>
    <w:p w14:paraId="1FD75BE9" w14:textId="77777777" w:rsidR="00587BFF" w:rsidRDefault="00587BFF" w:rsidP="00587BFF">
      <w:pPr>
        <w:tabs>
          <w:tab w:val="left" w:leader="underscore" w:pos="9639"/>
        </w:tabs>
        <w:spacing w:after="0" w:line="240" w:lineRule="auto"/>
        <w:jc w:val="both"/>
        <w:rPr>
          <w:rFonts w:cs="Calibri"/>
        </w:rPr>
      </w:pPr>
    </w:p>
    <w:p w14:paraId="23EDBF54" w14:textId="77777777" w:rsidR="00587BFF" w:rsidRDefault="00587BFF" w:rsidP="00587BFF">
      <w:pPr>
        <w:tabs>
          <w:tab w:val="left" w:leader="underscore" w:pos="9639"/>
        </w:tabs>
        <w:spacing w:after="0" w:line="240" w:lineRule="auto"/>
        <w:jc w:val="both"/>
        <w:rPr>
          <w:rFonts w:cs="Calibri"/>
        </w:rPr>
      </w:pPr>
      <w:r>
        <w:rPr>
          <w:rFonts w:cs="Calibri"/>
          <w:b/>
        </w:rPr>
        <w:t>g)</w:t>
      </w:r>
      <w:r>
        <w:rPr>
          <w:rFonts w:cs="Calibri"/>
        </w:rPr>
        <w:t xml:space="preserve"> Desmantelamiento de Activos, procedimientos, implicaciones, efectos contables:</w:t>
      </w:r>
    </w:p>
    <w:p w14:paraId="72D1D081" w14:textId="64ABC717" w:rsidR="00587BFF" w:rsidRDefault="00587BFF" w:rsidP="00587BFF">
      <w:pPr>
        <w:tabs>
          <w:tab w:val="left" w:leader="underscore" w:pos="9639"/>
        </w:tabs>
        <w:spacing w:after="0" w:line="240" w:lineRule="auto"/>
        <w:jc w:val="both"/>
        <w:rPr>
          <w:rFonts w:cs="Calibri"/>
        </w:rPr>
      </w:pPr>
      <w:r>
        <w:rPr>
          <w:rFonts w:cs="Calibri"/>
        </w:rPr>
        <w:tab/>
      </w:r>
    </w:p>
    <w:p w14:paraId="7638E0A4" w14:textId="77777777" w:rsidR="00587BFF" w:rsidRDefault="00587BFF" w:rsidP="00587BFF">
      <w:pPr>
        <w:tabs>
          <w:tab w:val="left" w:leader="underscore" w:pos="9639"/>
        </w:tabs>
        <w:spacing w:after="0" w:line="240" w:lineRule="auto"/>
        <w:jc w:val="both"/>
        <w:rPr>
          <w:rFonts w:cs="Calibri"/>
        </w:rPr>
      </w:pPr>
    </w:p>
    <w:p w14:paraId="7F0EF679" w14:textId="77777777" w:rsidR="00587BFF" w:rsidRDefault="00587BFF" w:rsidP="00587BFF">
      <w:pPr>
        <w:tabs>
          <w:tab w:val="left" w:leader="underscore" w:pos="9639"/>
        </w:tabs>
        <w:spacing w:after="0" w:line="240" w:lineRule="auto"/>
        <w:jc w:val="both"/>
        <w:rPr>
          <w:rFonts w:cs="Calibri"/>
        </w:rPr>
      </w:pPr>
      <w:r>
        <w:rPr>
          <w:rFonts w:cs="Calibri"/>
          <w:b/>
        </w:rPr>
        <w:t>h)</w:t>
      </w:r>
      <w:r>
        <w:rPr>
          <w:rFonts w:cs="Calibri"/>
        </w:rPr>
        <w:t xml:space="preserve"> Administración de activos; planeación con el objetivo de que el ente los utilice de manera más efectiva:</w:t>
      </w:r>
    </w:p>
    <w:p w14:paraId="7C128CBE" w14:textId="2D019938" w:rsidR="00587BFF" w:rsidRDefault="00587BFF" w:rsidP="00587BFF">
      <w:pPr>
        <w:tabs>
          <w:tab w:val="left" w:leader="underscore" w:pos="9639"/>
        </w:tabs>
        <w:spacing w:after="0" w:line="240" w:lineRule="auto"/>
        <w:jc w:val="both"/>
        <w:rPr>
          <w:rFonts w:cs="Calibri"/>
        </w:rPr>
      </w:pPr>
      <w:r>
        <w:rPr>
          <w:rFonts w:cs="Calibri"/>
        </w:rPr>
        <w:tab/>
      </w:r>
    </w:p>
    <w:p w14:paraId="6EAE60E9" w14:textId="77777777" w:rsidR="00587BFF" w:rsidRDefault="00587BFF" w:rsidP="00587BFF">
      <w:pPr>
        <w:tabs>
          <w:tab w:val="left" w:leader="underscore" w:pos="9639"/>
        </w:tabs>
        <w:spacing w:after="0" w:line="240" w:lineRule="auto"/>
        <w:jc w:val="both"/>
        <w:rPr>
          <w:rFonts w:cs="Calibri"/>
        </w:rPr>
      </w:pPr>
    </w:p>
    <w:p w14:paraId="32C8CFA5" w14:textId="77777777" w:rsidR="00587BFF" w:rsidRDefault="00587BFF" w:rsidP="00587BFF">
      <w:pPr>
        <w:tabs>
          <w:tab w:val="left" w:leader="underscore" w:pos="9639"/>
        </w:tabs>
        <w:spacing w:after="0" w:line="240" w:lineRule="auto"/>
        <w:jc w:val="both"/>
        <w:rPr>
          <w:rFonts w:cs="Calibri"/>
        </w:rPr>
      </w:pPr>
      <w:r>
        <w:rPr>
          <w:rFonts w:cs="Calibri"/>
        </w:rPr>
        <w:t>Adicionalmente, se deben incluir las explicaciones de las principales variaciones en el activo, en cuadros comparativos como sigue:</w:t>
      </w:r>
    </w:p>
    <w:p w14:paraId="5CD2B04D" w14:textId="77777777" w:rsidR="00587BFF" w:rsidRDefault="00587BFF" w:rsidP="00587BFF">
      <w:pPr>
        <w:tabs>
          <w:tab w:val="left" w:leader="underscore" w:pos="9639"/>
        </w:tabs>
        <w:spacing w:after="0" w:line="240" w:lineRule="auto"/>
        <w:jc w:val="both"/>
        <w:rPr>
          <w:rFonts w:cs="Calibri"/>
        </w:rPr>
      </w:pPr>
    </w:p>
    <w:p w14:paraId="19C25F21"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Inversiones en valores:</w:t>
      </w:r>
    </w:p>
    <w:p w14:paraId="50C830B5" w14:textId="315FC758" w:rsidR="00587BFF" w:rsidRDefault="00587BFF" w:rsidP="00587BFF">
      <w:pPr>
        <w:tabs>
          <w:tab w:val="left" w:leader="underscore" w:pos="9639"/>
        </w:tabs>
        <w:spacing w:after="0" w:line="240" w:lineRule="auto"/>
        <w:jc w:val="both"/>
        <w:rPr>
          <w:rFonts w:cs="Calibri"/>
        </w:rPr>
      </w:pPr>
      <w:r>
        <w:rPr>
          <w:rFonts w:cs="Calibri"/>
        </w:rPr>
        <w:tab/>
      </w:r>
    </w:p>
    <w:p w14:paraId="2B0160AE" w14:textId="77777777" w:rsidR="00587BFF" w:rsidRDefault="00587BFF" w:rsidP="00587BFF">
      <w:pPr>
        <w:tabs>
          <w:tab w:val="left" w:leader="underscore" w:pos="9639"/>
        </w:tabs>
        <w:spacing w:after="0" w:line="240" w:lineRule="auto"/>
        <w:jc w:val="both"/>
        <w:rPr>
          <w:rFonts w:cs="Calibri"/>
        </w:rPr>
      </w:pPr>
    </w:p>
    <w:p w14:paraId="6EE6AD47"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Patrimonio de Organismos descentralizados de Control Presupuestario Indirecto:</w:t>
      </w:r>
    </w:p>
    <w:p w14:paraId="2292743B" w14:textId="426F582E" w:rsidR="00587BFF" w:rsidRDefault="00587BFF" w:rsidP="00587BFF">
      <w:pPr>
        <w:tabs>
          <w:tab w:val="left" w:leader="underscore" w:pos="9639"/>
        </w:tabs>
        <w:spacing w:after="0" w:line="240" w:lineRule="auto"/>
        <w:jc w:val="both"/>
        <w:rPr>
          <w:rFonts w:cs="Calibri"/>
        </w:rPr>
      </w:pPr>
      <w:r>
        <w:rPr>
          <w:rFonts w:cs="Calibri"/>
        </w:rPr>
        <w:tab/>
      </w:r>
    </w:p>
    <w:p w14:paraId="6781C396" w14:textId="77777777" w:rsidR="00587BFF" w:rsidRDefault="00587BFF" w:rsidP="00587BFF">
      <w:pPr>
        <w:tabs>
          <w:tab w:val="left" w:leader="underscore" w:pos="9639"/>
        </w:tabs>
        <w:spacing w:after="0" w:line="240" w:lineRule="auto"/>
        <w:jc w:val="both"/>
        <w:rPr>
          <w:rFonts w:cs="Calibri"/>
        </w:rPr>
      </w:pPr>
    </w:p>
    <w:p w14:paraId="78394E9F" w14:textId="77777777" w:rsidR="00587BFF" w:rsidRDefault="00587BFF" w:rsidP="00587BFF">
      <w:pPr>
        <w:tabs>
          <w:tab w:val="left" w:leader="underscore" w:pos="9639"/>
        </w:tabs>
        <w:spacing w:after="0" w:line="240" w:lineRule="auto"/>
        <w:jc w:val="both"/>
        <w:rPr>
          <w:rFonts w:cs="Calibri"/>
        </w:rPr>
      </w:pPr>
      <w:r>
        <w:rPr>
          <w:rFonts w:cs="Calibri"/>
          <w:b/>
        </w:rPr>
        <w:t>c)</w:t>
      </w:r>
      <w:r>
        <w:rPr>
          <w:rFonts w:cs="Calibri"/>
        </w:rPr>
        <w:t xml:space="preserve"> Inversiones en empresas de participación mayoritaria:</w:t>
      </w:r>
    </w:p>
    <w:p w14:paraId="498A10A3" w14:textId="4496B50D" w:rsidR="00587BFF" w:rsidRDefault="00587BFF" w:rsidP="00587BFF">
      <w:pPr>
        <w:tabs>
          <w:tab w:val="left" w:leader="underscore" w:pos="9639"/>
        </w:tabs>
        <w:spacing w:after="0" w:line="240" w:lineRule="auto"/>
        <w:jc w:val="both"/>
        <w:rPr>
          <w:rFonts w:cs="Calibri"/>
        </w:rPr>
      </w:pPr>
      <w:r>
        <w:rPr>
          <w:rFonts w:cs="Calibri"/>
        </w:rPr>
        <w:tab/>
      </w:r>
    </w:p>
    <w:p w14:paraId="50AD2630" w14:textId="77777777" w:rsidR="00587BFF" w:rsidRDefault="00587BFF" w:rsidP="00587BFF">
      <w:pPr>
        <w:tabs>
          <w:tab w:val="left" w:leader="underscore" w:pos="9639"/>
        </w:tabs>
        <w:spacing w:after="0" w:line="240" w:lineRule="auto"/>
        <w:jc w:val="both"/>
        <w:rPr>
          <w:rFonts w:cs="Calibri"/>
        </w:rPr>
      </w:pPr>
    </w:p>
    <w:p w14:paraId="1D9EEBA3"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Inversiones en empresas de participación minoritaria:</w:t>
      </w:r>
    </w:p>
    <w:p w14:paraId="74C28AC7" w14:textId="64AC937B" w:rsidR="00587BFF" w:rsidRDefault="00587BFF" w:rsidP="00587BFF">
      <w:pPr>
        <w:tabs>
          <w:tab w:val="left" w:leader="underscore" w:pos="9639"/>
        </w:tabs>
        <w:spacing w:after="0" w:line="240" w:lineRule="auto"/>
        <w:jc w:val="both"/>
        <w:rPr>
          <w:rFonts w:cs="Calibri"/>
        </w:rPr>
      </w:pPr>
      <w:r>
        <w:rPr>
          <w:rFonts w:cs="Calibri"/>
        </w:rPr>
        <w:tab/>
      </w:r>
    </w:p>
    <w:p w14:paraId="6652E7D5" w14:textId="77777777" w:rsidR="00587BFF" w:rsidRDefault="00587BFF" w:rsidP="00587BFF">
      <w:pPr>
        <w:tabs>
          <w:tab w:val="left" w:leader="underscore" w:pos="9639"/>
        </w:tabs>
        <w:spacing w:after="0" w:line="240" w:lineRule="auto"/>
        <w:jc w:val="both"/>
        <w:rPr>
          <w:rFonts w:cs="Calibri"/>
        </w:rPr>
      </w:pPr>
    </w:p>
    <w:p w14:paraId="1594B3D1" w14:textId="77777777" w:rsidR="00587BFF" w:rsidRDefault="00587BFF" w:rsidP="00587BFF">
      <w:pPr>
        <w:tabs>
          <w:tab w:val="left" w:leader="underscore" w:pos="9639"/>
        </w:tabs>
        <w:spacing w:after="0" w:line="240" w:lineRule="auto"/>
        <w:jc w:val="both"/>
        <w:rPr>
          <w:rFonts w:cs="Calibri"/>
        </w:rPr>
      </w:pPr>
      <w:r>
        <w:rPr>
          <w:rFonts w:cs="Calibri"/>
          <w:b/>
        </w:rPr>
        <w:t>e)</w:t>
      </w:r>
      <w:r>
        <w:rPr>
          <w:rFonts w:cs="Calibri"/>
        </w:rPr>
        <w:t xml:space="preserve"> Patrimonio de organismos descentralizados de control presupuestario directo, según corresponda:</w:t>
      </w:r>
    </w:p>
    <w:p w14:paraId="13CBCE4F" w14:textId="4BA2B4C4" w:rsidR="00587BFF" w:rsidRDefault="00587BFF" w:rsidP="00587BFF">
      <w:pPr>
        <w:tabs>
          <w:tab w:val="left" w:leader="underscore" w:pos="9639"/>
        </w:tabs>
        <w:spacing w:after="0" w:line="240" w:lineRule="auto"/>
        <w:jc w:val="both"/>
        <w:rPr>
          <w:rFonts w:cs="Calibri"/>
        </w:rPr>
      </w:pPr>
      <w:r>
        <w:rPr>
          <w:rFonts w:cs="Calibri"/>
        </w:rPr>
        <w:tab/>
      </w:r>
    </w:p>
    <w:p w14:paraId="4F770346" w14:textId="77777777" w:rsidR="00587BFF" w:rsidRPr="00E74967" w:rsidRDefault="00587BFF" w:rsidP="00F06F75">
      <w:pPr>
        <w:tabs>
          <w:tab w:val="left" w:leader="underscore" w:pos="9639"/>
        </w:tabs>
        <w:spacing w:after="0" w:line="240" w:lineRule="auto"/>
        <w:jc w:val="both"/>
        <w:rPr>
          <w:rFonts w:cs="Calibri"/>
        </w:rPr>
      </w:pPr>
    </w:p>
    <w:p w14:paraId="2D957F4B" w14:textId="6CA03876"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6ECD108F" w:rsidR="007D1E76" w:rsidRPr="007C72C3" w:rsidRDefault="007C72C3" w:rsidP="00CB41C4">
      <w:pPr>
        <w:tabs>
          <w:tab w:val="left" w:leader="underscore" w:pos="9639"/>
        </w:tabs>
        <w:spacing w:after="0" w:line="240" w:lineRule="auto"/>
        <w:jc w:val="both"/>
        <w:rPr>
          <w:rFonts w:cs="Calibri"/>
          <w:b/>
          <w:bCs/>
        </w:rPr>
      </w:pPr>
      <w:r w:rsidRPr="007C72C3">
        <w:rPr>
          <w:rFonts w:cs="Calibri"/>
          <w:b/>
          <w:bCs/>
        </w:rPr>
        <w:t>SMAPAM</w:t>
      </w: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3B77D7A8"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0AFA4DD4"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AE57259" w14:textId="77777777" w:rsidR="007D1E76" w:rsidRDefault="007D1E76" w:rsidP="00CB41C4">
      <w:pPr>
        <w:tabs>
          <w:tab w:val="left" w:leader="underscore" w:pos="9639"/>
        </w:tabs>
        <w:spacing w:after="0" w:line="240" w:lineRule="auto"/>
        <w:jc w:val="both"/>
        <w:rPr>
          <w:rFonts w:cs="Calibri"/>
        </w:rPr>
      </w:pPr>
    </w:p>
    <w:p w14:paraId="28C29B37" w14:textId="130F0B15"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14A1D478"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deberá informar:</w:t>
      </w:r>
    </w:p>
    <w:p w14:paraId="1F60B29F" w14:textId="77777777" w:rsidR="007C72C3" w:rsidRPr="00E74967" w:rsidRDefault="007C72C3" w:rsidP="007C72C3">
      <w:pPr>
        <w:tabs>
          <w:tab w:val="left" w:leader="underscore" w:pos="9639"/>
        </w:tabs>
        <w:spacing w:after="0" w:line="240" w:lineRule="auto"/>
        <w:jc w:val="both"/>
        <w:rPr>
          <w:rFonts w:cs="Calibri"/>
        </w:rPr>
      </w:pPr>
    </w:p>
    <w:p w14:paraId="5BB14BF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5B02E9BC"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9CDB22F" w14:textId="77777777" w:rsidR="007C72C3" w:rsidRPr="00E74967" w:rsidRDefault="007C72C3" w:rsidP="007C72C3">
      <w:pPr>
        <w:tabs>
          <w:tab w:val="left" w:leader="underscore" w:pos="9639"/>
        </w:tabs>
        <w:spacing w:after="0" w:line="240" w:lineRule="auto"/>
        <w:jc w:val="both"/>
        <w:rPr>
          <w:rFonts w:cs="Calibri"/>
        </w:rPr>
      </w:pPr>
    </w:p>
    <w:p w14:paraId="0339633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Enlistar los de mayor monto de disponibilidad, relacionando aquéllos que conforman el 80% de las disponibilidades:</w:t>
      </w:r>
    </w:p>
    <w:p w14:paraId="6CC35E5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70D8C16" w14:textId="77777777" w:rsidR="007C72C3" w:rsidRDefault="007C72C3" w:rsidP="00CB41C4">
      <w:pPr>
        <w:tabs>
          <w:tab w:val="left" w:leader="underscore" w:pos="9639"/>
        </w:tabs>
        <w:spacing w:after="0" w:line="240" w:lineRule="auto"/>
        <w:jc w:val="both"/>
        <w:rPr>
          <w:rFonts w:cs="Calibri"/>
          <w:b/>
          <w:bCs/>
        </w:rPr>
      </w:pPr>
    </w:p>
    <w:p w14:paraId="10ECA5AD" w14:textId="28302623" w:rsidR="00333B30" w:rsidRDefault="00333B30" w:rsidP="00CB41C4">
      <w:pPr>
        <w:tabs>
          <w:tab w:val="left" w:leader="underscore" w:pos="9639"/>
        </w:tabs>
        <w:spacing w:after="0" w:line="240" w:lineRule="auto"/>
        <w:jc w:val="both"/>
        <w:rPr>
          <w:rFonts w:cs="Calibri"/>
          <w:b/>
          <w:bCs/>
        </w:rPr>
      </w:pPr>
      <w:r>
        <w:rPr>
          <w:rFonts w:cs="Calibri"/>
          <w:b/>
          <w:bCs/>
        </w:rPr>
        <w:t>CASA DE LA CULTURA</w:t>
      </w:r>
    </w:p>
    <w:p w14:paraId="22401661" w14:textId="77777777" w:rsidR="00333B30" w:rsidRDefault="00333B30" w:rsidP="00333B30">
      <w:pPr>
        <w:pStyle w:val="Default"/>
        <w:jc w:val="both"/>
      </w:pPr>
      <w:bookmarkStart w:id="10" w:name="_Toc508279630"/>
      <w:r>
        <w:t xml:space="preserve">Se deberá informar: </w:t>
      </w:r>
    </w:p>
    <w:p w14:paraId="0FA74A87" w14:textId="77777777" w:rsidR="00333B30" w:rsidRDefault="00333B30" w:rsidP="00333B30">
      <w:pPr>
        <w:pStyle w:val="Default"/>
        <w:jc w:val="both"/>
      </w:pPr>
    </w:p>
    <w:p w14:paraId="1FE2D4DE" w14:textId="77777777" w:rsidR="00333B30" w:rsidRDefault="00333B30" w:rsidP="00333B30">
      <w:pPr>
        <w:pStyle w:val="Default"/>
        <w:jc w:val="both"/>
      </w:pPr>
      <w:r>
        <w:t xml:space="preserve">a) Por ramo administrativo que los reporta: </w:t>
      </w:r>
    </w:p>
    <w:p w14:paraId="5C0D087C" w14:textId="77777777" w:rsidR="00333B30" w:rsidRDefault="00333B30" w:rsidP="00333B30">
      <w:pPr>
        <w:pStyle w:val="Default"/>
        <w:jc w:val="both"/>
      </w:pPr>
      <w:r>
        <w:t xml:space="preserve">No se tienen fideicomisos </w:t>
      </w:r>
    </w:p>
    <w:p w14:paraId="7B0B73F4" w14:textId="77777777" w:rsidR="00333B30" w:rsidRDefault="00333B30" w:rsidP="00333B30">
      <w:pPr>
        <w:pStyle w:val="Default"/>
        <w:jc w:val="both"/>
      </w:pPr>
    </w:p>
    <w:p w14:paraId="016C61F6" w14:textId="77777777" w:rsidR="00333B30" w:rsidRDefault="00333B30" w:rsidP="00333B30">
      <w:pPr>
        <w:pStyle w:val="Default"/>
        <w:jc w:val="both"/>
      </w:pPr>
      <w:r>
        <w:t xml:space="preserve">b) Enlistar los de mayor monto de disponibilidad, relacionando aquéllos que conforman el 80% de las disponibilidades: </w:t>
      </w:r>
    </w:p>
    <w:p w14:paraId="35F6D9D5" w14:textId="2D314C64" w:rsidR="00333B30" w:rsidRDefault="00333B30" w:rsidP="00333B30">
      <w:pPr>
        <w:pStyle w:val="Default"/>
        <w:jc w:val="both"/>
      </w:pPr>
      <w:r>
        <w:t>________________________________________________________________________</w:t>
      </w:r>
    </w:p>
    <w:p w14:paraId="73C2A44A" w14:textId="77777777" w:rsidR="00333B30" w:rsidRDefault="00333B30" w:rsidP="000C3365">
      <w:pPr>
        <w:pStyle w:val="Ttulo2"/>
        <w:rPr>
          <w:rFonts w:asciiTheme="minorHAnsi" w:hAnsiTheme="minorHAnsi" w:cstheme="minorHAnsi"/>
          <w:b/>
          <w:color w:val="auto"/>
          <w:sz w:val="22"/>
        </w:rPr>
      </w:pPr>
    </w:p>
    <w:p w14:paraId="1D79A4CB" w14:textId="7D5622C9" w:rsidR="00F06F75" w:rsidRPr="00F06F75" w:rsidRDefault="00F06F75" w:rsidP="00F06F75">
      <w:pPr>
        <w:rPr>
          <w:b/>
          <w:bCs/>
        </w:rPr>
      </w:pPr>
      <w:r w:rsidRPr="00F06F75">
        <w:rPr>
          <w:b/>
          <w:bCs/>
        </w:rPr>
        <w:t>DIF</w:t>
      </w:r>
    </w:p>
    <w:p w14:paraId="6DF76771"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deberá informar:</w:t>
      </w:r>
    </w:p>
    <w:p w14:paraId="47485D1A" w14:textId="77777777" w:rsidR="00F06F75" w:rsidRPr="00E74967" w:rsidRDefault="00F06F75" w:rsidP="00F06F75">
      <w:pPr>
        <w:tabs>
          <w:tab w:val="left" w:leader="underscore" w:pos="9639"/>
        </w:tabs>
        <w:spacing w:after="0" w:line="240" w:lineRule="auto"/>
        <w:jc w:val="both"/>
        <w:rPr>
          <w:rFonts w:cs="Calibri"/>
        </w:rPr>
      </w:pPr>
    </w:p>
    <w:p w14:paraId="3E287C7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23AFEA0" w14:textId="77777777" w:rsidR="00F06F75" w:rsidRPr="00E74967" w:rsidRDefault="00F06F75" w:rsidP="00F06F75">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1C471878" w14:textId="77777777" w:rsidR="00F06F75" w:rsidRDefault="00F06F75" w:rsidP="00F06F75">
      <w:pPr>
        <w:tabs>
          <w:tab w:val="left" w:leader="underscore" w:pos="9639"/>
        </w:tabs>
        <w:spacing w:after="0" w:line="240" w:lineRule="auto"/>
        <w:jc w:val="both"/>
        <w:rPr>
          <w:rFonts w:cs="Calibri"/>
          <w:b/>
        </w:rPr>
      </w:pPr>
    </w:p>
    <w:p w14:paraId="6E826CF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1C9C04FF" w14:textId="77777777" w:rsidR="00F06F75" w:rsidRDefault="00F06F75" w:rsidP="00F06F75">
      <w:pPr>
        <w:tabs>
          <w:tab w:val="left" w:leader="underscore" w:pos="9639"/>
        </w:tabs>
        <w:spacing w:after="0" w:line="240" w:lineRule="auto"/>
        <w:jc w:val="both"/>
        <w:rPr>
          <w:rFonts w:ascii="Arial" w:hAnsi="Arial" w:cs="Arial"/>
          <w:szCs w:val="24"/>
          <w:u w:val="single"/>
        </w:rPr>
      </w:pPr>
      <w:r w:rsidRPr="00DF564F">
        <w:rPr>
          <w:rFonts w:ascii="Arial" w:hAnsi="Arial" w:cs="Arial"/>
          <w:szCs w:val="24"/>
          <w:u w:val="single"/>
        </w:rPr>
        <w:t>No se cuenta con ello</w:t>
      </w:r>
    </w:p>
    <w:p w14:paraId="0E613F6F" w14:textId="77777777" w:rsidR="00587BFF" w:rsidRDefault="00587BFF" w:rsidP="00F06F75">
      <w:pPr>
        <w:tabs>
          <w:tab w:val="left" w:leader="underscore" w:pos="9639"/>
        </w:tabs>
        <w:spacing w:after="0" w:line="240" w:lineRule="auto"/>
        <w:jc w:val="both"/>
        <w:rPr>
          <w:rFonts w:ascii="Arial" w:hAnsi="Arial" w:cs="Arial"/>
          <w:szCs w:val="24"/>
          <w:u w:val="single"/>
        </w:rPr>
      </w:pPr>
    </w:p>
    <w:p w14:paraId="687F68EC" w14:textId="0BE03870" w:rsidR="00587BFF" w:rsidRDefault="00587BFF" w:rsidP="00F06F75">
      <w:pPr>
        <w:tabs>
          <w:tab w:val="left" w:leader="underscore" w:pos="9639"/>
        </w:tabs>
        <w:spacing w:after="0" w:line="240" w:lineRule="auto"/>
        <w:jc w:val="both"/>
        <w:rPr>
          <w:rFonts w:ascii="Arial" w:hAnsi="Arial" w:cs="Arial"/>
          <w:b/>
          <w:bCs/>
          <w:szCs w:val="24"/>
        </w:rPr>
      </w:pPr>
      <w:r w:rsidRPr="00587BFF">
        <w:rPr>
          <w:rFonts w:ascii="Arial" w:hAnsi="Arial" w:cs="Arial"/>
          <w:b/>
          <w:bCs/>
          <w:szCs w:val="24"/>
        </w:rPr>
        <w:t>IMUVIM</w:t>
      </w:r>
    </w:p>
    <w:p w14:paraId="42699F36" w14:textId="77777777" w:rsidR="00E3054E" w:rsidRDefault="00E3054E" w:rsidP="00E3054E">
      <w:pPr>
        <w:tabs>
          <w:tab w:val="left" w:leader="underscore" w:pos="9639"/>
        </w:tabs>
        <w:spacing w:after="0" w:line="240" w:lineRule="auto"/>
        <w:jc w:val="both"/>
        <w:rPr>
          <w:rFonts w:cs="Calibri"/>
        </w:rPr>
      </w:pPr>
      <w:r>
        <w:rPr>
          <w:rFonts w:cs="Calibri"/>
        </w:rPr>
        <w:t>Se deberá informar:</w:t>
      </w:r>
    </w:p>
    <w:p w14:paraId="690DA7B7" w14:textId="77777777" w:rsidR="00E3054E" w:rsidRDefault="00E3054E" w:rsidP="00E3054E">
      <w:pPr>
        <w:tabs>
          <w:tab w:val="left" w:leader="underscore" w:pos="9639"/>
        </w:tabs>
        <w:spacing w:after="0" w:line="240" w:lineRule="auto"/>
        <w:jc w:val="both"/>
        <w:rPr>
          <w:rFonts w:cs="Calibri"/>
        </w:rPr>
      </w:pPr>
    </w:p>
    <w:p w14:paraId="4BE81429"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Por ramo administrativo que los reporta:</w:t>
      </w:r>
    </w:p>
    <w:p w14:paraId="202EE76B" w14:textId="56A8C6B3" w:rsidR="00E3054E" w:rsidRDefault="00E3054E" w:rsidP="00E3054E">
      <w:pPr>
        <w:tabs>
          <w:tab w:val="left" w:leader="underscore" w:pos="9639"/>
        </w:tabs>
        <w:spacing w:after="0" w:line="240" w:lineRule="auto"/>
        <w:jc w:val="both"/>
        <w:rPr>
          <w:rFonts w:cs="Calibri"/>
        </w:rPr>
      </w:pPr>
      <w:r>
        <w:rPr>
          <w:rFonts w:cs="Calibri"/>
        </w:rPr>
        <w:tab/>
      </w:r>
    </w:p>
    <w:p w14:paraId="4270B07D"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Enlistar los de mayor monto de disponibilidad, relacionando aquéllos que conforman el 80% de las disponibilidades:</w:t>
      </w:r>
    </w:p>
    <w:p w14:paraId="78E8A8B0" w14:textId="23DB9C11" w:rsidR="00587BFF" w:rsidRPr="00587BFF" w:rsidRDefault="00E3054E" w:rsidP="00E3054E">
      <w:pPr>
        <w:tabs>
          <w:tab w:val="left" w:leader="underscore" w:pos="9639"/>
        </w:tabs>
        <w:spacing w:after="0" w:line="240" w:lineRule="auto"/>
        <w:jc w:val="both"/>
        <w:rPr>
          <w:rFonts w:cs="Calibri"/>
          <w:b/>
          <w:bCs/>
        </w:rPr>
      </w:pPr>
      <w:r>
        <w:rPr>
          <w:rFonts w:cs="Calibri"/>
        </w:rPr>
        <w:tab/>
      </w:r>
    </w:p>
    <w:p w14:paraId="3292B97A" w14:textId="77777777" w:rsidR="00F06F75" w:rsidRPr="00F06F75" w:rsidRDefault="00F06F75" w:rsidP="00F06F75"/>
    <w:p w14:paraId="2F60B1C6" w14:textId="4FA122D8"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10. Reporte de la Recaudación:</w:t>
      </w:r>
      <w:bookmarkEnd w:id="10"/>
    </w:p>
    <w:p w14:paraId="2B90D2EC" w14:textId="20991628" w:rsidR="007D1E76" w:rsidRPr="007C72C3" w:rsidRDefault="007C72C3" w:rsidP="00CB41C4">
      <w:pPr>
        <w:tabs>
          <w:tab w:val="left" w:leader="underscore" w:pos="9639"/>
        </w:tabs>
        <w:spacing w:after="0" w:line="240" w:lineRule="auto"/>
        <w:jc w:val="both"/>
        <w:rPr>
          <w:rFonts w:cs="Calibri"/>
          <w:b/>
          <w:bCs/>
        </w:rPr>
      </w:pPr>
      <w:r w:rsidRPr="007C72C3">
        <w:rPr>
          <w:rFonts w:cs="Calibri"/>
          <w:b/>
          <w:bCs/>
        </w:rPr>
        <w:t>SMAPAM</w:t>
      </w:r>
    </w:p>
    <w:p w14:paraId="2F2141D7" w14:textId="0199C86B" w:rsidR="003B3626" w:rsidRDefault="007D1E76" w:rsidP="003B3626">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r w:rsidR="003B3626" w:rsidRPr="003B3626">
        <w:rPr>
          <w:rFonts w:cs="Calibri"/>
        </w:rPr>
        <w:t xml:space="preserve"> </w:t>
      </w:r>
    </w:p>
    <w:bookmarkStart w:id="11" w:name="_MON_1679905440"/>
    <w:bookmarkEnd w:id="11"/>
    <w:p w14:paraId="29E7ADE6" w14:textId="33A87A3D" w:rsidR="003B3626" w:rsidRPr="00E74967" w:rsidRDefault="00305BEF" w:rsidP="003B3626">
      <w:pPr>
        <w:tabs>
          <w:tab w:val="left" w:leader="underscore" w:pos="9639"/>
        </w:tabs>
        <w:spacing w:after="0" w:line="240" w:lineRule="auto"/>
        <w:jc w:val="both"/>
        <w:rPr>
          <w:rFonts w:cs="Calibri"/>
        </w:rPr>
      </w:pPr>
      <w:r>
        <w:rPr>
          <w:rFonts w:cs="Calibri"/>
        </w:rPr>
        <w:object w:dxaOrig="7998" w:dyaOrig="1472" w14:anchorId="49DFF0AF">
          <v:shape id="_x0000_i1026" type="#_x0000_t75" style="width:399.75pt;height:73.5pt" o:ole="">
            <v:imagedata r:id="rId20" o:title=""/>
          </v:shape>
          <o:OLEObject Type="Embed" ProgID="Excel.Sheet.12" ShapeID="_x0000_i1026" DrawAspect="Content" ObjectID="_1823413819" r:id="rId21"/>
        </w:object>
      </w:r>
    </w:p>
    <w:p w14:paraId="4FA2E1ED" w14:textId="77777777" w:rsidR="007D1E76" w:rsidRPr="00E74967" w:rsidRDefault="007D1E76" w:rsidP="00CB41C4">
      <w:pPr>
        <w:tabs>
          <w:tab w:val="left" w:leader="underscore" w:pos="9639"/>
        </w:tabs>
        <w:spacing w:after="0" w:line="240" w:lineRule="auto"/>
        <w:jc w:val="both"/>
        <w:rPr>
          <w:rFonts w:cs="Calibri"/>
        </w:rPr>
      </w:pPr>
    </w:p>
    <w:p w14:paraId="03ECBCA8" w14:textId="0EC2EEA4" w:rsidR="003B3626" w:rsidRPr="00E74967" w:rsidRDefault="007D1E76" w:rsidP="003B3626">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r w:rsidR="003B3626" w:rsidRPr="003B3626">
        <w:rPr>
          <w:rFonts w:cs="Calibri"/>
        </w:rPr>
        <w:t xml:space="preserve"> </w:t>
      </w:r>
    </w:p>
    <w:bookmarkStart w:id="12" w:name="_MON_1679905944"/>
    <w:bookmarkEnd w:id="12"/>
    <w:p w14:paraId="2C0E30EE" w14:textId="4DA41358" w:rsidR="003B3626" w:rsidRPr="00E74967" w:rsidRDefault="003B3626" w:rsidP="003B3626">
      <w:pPr>
        <w:tabs>
          <w:tab w:val="left" w:leader="underscore" w:pos="9639"/>
        </w:tabs>
        <w:spacing w:after="0" w:line="240" w:lineRule="auto"/>
        <w:jc w:val="both"/>
        <w:rPr>
          <w:rFonts w:cs="Calibri"/>
        </w:rPr>
      </w:pPr>
      <w:r>
        <w:rPr>
          <w:rFonts w:cs="Calibri"/>
        </w:rPr>
        <w:object w:dxaOrig="7998" w:dyaOrig="1472" w14:anchorId="0167BDE5">
          <v:shape id="_x0000_i1027" type="#_x0000_t75" style="width:399.75pt;height:73.5pt" o:ole="">
            <v:imagedata r:id="rId22" o:title=""/>
          </v:shape>
          <o:OLEObject Type="Embed" ProgID="Excel.Sheet.12" ShapeID="_x0000_i1027" DrawAspect="Content" ObjectID="_1823413820" r:id="rId23"/>
        </w:object>
      </w:r>
    </w:p>
    <w:p w14:paraId="7C4CE7E2" w14:textId="77777777" w:rsidR="007D1E76" w:rsidRPr="00E74967" w:rsidRDefault="007D1E76" w:rsidP="00CB41C4">
      <w:pPr>
        <w:tabs>
          <w:tab w:val="left" w:leader="underscore" w:pos="9639"/>
        </w:tabs>
        <w:spacing w:after="0" w:line="240" w:lineRule="auto"/>
        <w:jc w:val="both"/>
        <w:rPr>
          <w:rFonts w:cs="Calibri"/>
        </w:rPr>
      </w:pPr>
    </w:p>
    <w:p w14:paraId="0CFDFB9D" w14:textId="08473C38" w:rsidR="000804A9" w:rsidRDefault="000804A9" w:rsidP="000C3365">
      <w:pPr>
        <w:pStyle w:val="Ttulo2"/>
        <w:rPr>
          <w:rFonts w:asciiTheme="minorHAnsi" w:hAnsiTheme="minorHAnsi" w:cstheme="minorHAnsi"/>
          <w:b/>
          <w:color w:val="auto"/>
          <w:sz w:val="22"/>
        </w:rPr>
      </w:pPr>
      <w:bookmarkStart w:id="13" w:name="_Toc508279631"/>
      <w:r>
        <w:rPr>
          <w:rFonts w:asciiTheme="minorHAnsi" w:hAnsiTheme="minorHAnsi" w:cstheme="minorHAnsi"/>
          <w:b/>
          <w:color w:val="auto"/>
          <w:sz w:val="22"/>
        </w:rPr>
        <w:t>IMPLAN</w:t>
      </w:r>
    </w:p>
    <w:p w14:paraId="2D0D30C1"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16AD672B" w14:textId="574C63A1" w:rsidR="000804A9" w:rsidRPr="00E74967" w:rsidRDefault="000804A9" w:rsidP="000804A9">
      <w:pPr>
        <w:tabs>
          <w:tab w:val="left" w:leader="underscore" w:pos="9639"/>
        </w:tabs>
        <w:spacing w:after="0" w:line="240" w:lineRule="auto"/>
        <w:jc w:val="both"/>
        <w:rPr>
          <w:rFonts w:cs="Calibri"/>
        </w:rPr>
      </w:pPr>
      <w:r>
        <w:rPr>
          <w:rFonts w:cs="Calibri"/>
        </w:rPr>
        <w:tab/>
      </w:r>
    </w:p>
    <w:p w14:paraId="155B8F5A" w14:textId="77777777" w:rsidR="000804A9" w:rsidRDefault="000804A9" w:rsidP="000804A9">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44DCB0D9" w14:textId="77777777" w:rsidR="00333B30" w:rsidRDefault="00333B30" w:rsidP="000804A9">
      <w:pPr>
        <w:tabs>
          <w:tab w:val="left" w:leader="underscore" w:pos="9639"/>
        </w:tabs>
        <w:spacing w:after="0" w:line="240" w:lineRule="auto"/>
        <w:jc w:val="both"/>
        <w:rPr>
          <w:rFonts w:cs="Calibri"/>
        </w:rPr>
      </w:pPr>
    </w:p>
    <w:p w14:paraId="04A99B39" w14:textId="64A60FB9" w:rsidR="00333B30" w:rsidRP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499A1DF3" w14:textId="77777777" w:rsidR="00333B30" w:rsidRDefault="00333B30" w:rsidP="00333B30">
      <w:pPr>
        <w:pStyle w:val="Default"/>
        <w:jc w:val="both"/>
      </w:pPr>
      <w:r>
        <w:t xml:space="preserve">a) Análisis del comportamiento de la recaudación correspondiente al ente público o cualquier tipo de ingreso, de forma separada los ingresos locales de los federales: </w:t>
      </w:r>
    </w:p>
    <w:p w14:paraId="387BC579" w14:textId="77777777" w:rsidR="00333B30" w:rsidRDefault="00333B30" w:rsidP="00333B30">
      <w:pPr>
        <w:pStyle w:val="Default"/>
        <w:jc w:val="both"/>
      </w:pPr>
    </w:p>
    <w:p w14:paraId="7F5396C2" w14:textId="77777777" w:rsidR="00333B30" w:rsidRDefault="00333B30" w:rsidP="00333B30">
      <w:pPr>
        <w:pStyle w:val="Default"/>
        <w:jc w:val="center"/>
      </w:pPr>
      <w:r>
        <w:t>Recaudación</w:t>
      </w:r>
    </w:p>
    <w:p w14:paraId="44CB8E95" w14:textId="77777777" w:rsidR="00333B30" w:rsidRDefault="00333B30" w:rsidP="00333B30">
      <w:pPr>
        <w:pStyle w:val="Default"/>
        <w:jc w:val="both"/>
      </w:pPr>
      <w:r>
        <w:t>Mensualidades $ 0.00</w:t>
      </w:r>
    </w:p>
    <w:p w14:paraId="5029B894" w14:textId="77777777" w:rsidR="00333B30" w:rsidRDefault="00333B30" w:rsidP="00333B30">
      <w:pPr>
        <w:pStyle w:val="Default"/>
        <w:jc w:val="both"/>
      </w:pPr>
      <w:r>
        <w:t xml:space="preserve">Cursos de verano y talleres $0.00 </w:t>
      </w:r>
    </w:p>
    <w:p w14:paraId="6B9AE66C" w14:textId="77777777" w:rsidR="00333B30" w:rsidRDefault="00333B30" w:rsidP="00333B30">
      <w:pPr>
        <w:pStyle w:val="Default"/>
        <w:jc w:val="both"/>
      </w:pPr>
      <w:r>
        <w:t xml:space="preserve">Cuota de por uso de teatro $0.00 </w:t>
      </w:r>
    </w:p>
    <w:p w14:paraId="3086A337" w14:textId="77777777" w:rsidR="00333B30" w:rsidRDefault="00333B30" w:rsidP="00333B30">
      <w:pPr>
        <w:pStyle w:val="Default"/>
        <w:jc w:val="both"/>
      </w:pPr>
      <w:r>
        <w:t xml:space="preserve">Subsidio Estatal $0.00 </w:t>
      </w:r>
    </w:p>
    <w:p w14:paraId="383030B3" w14:textId="77777777" w:rsidR="00333B30" w:rsidRDefault="00333B30" w:rsidP="00333B30">
      <w:pPr>
        <w:pStyle w:val="Default"/>
        <w:jc w:val="both"/>
      </w:pPr>
      <w:r>
        <w:t xml:space="preserve">Subsidio Municipal $0.00 </w:t>
      </w:r>
    </w:p>
    <w:p w14:paraId="2BC913F4" w14:textId="77777777" w:rsidR="00333B30" w:rsidRDefault="00333B30" w:rsidP="00333B30">
      <w:pPr>
        <w:pStyle w:val="Default"/>
        <w:jc w:val="both"/>
      </w:pPr>
      <w:r>
        <w:t>b) Proyección de la recaudación e ingresos en el mediano plazo:</w:t>
      </w:r>
    </w:p>
    <w:p w14:paraId="732E1A59" w14:textId="5C0F31B5" w:rsidR="00333B30" w:rsidRDefault="00333B30" w:rsidP="00333B30">
      <w:pPr>
        <w:tabs>
          <w:tab w:val="left" w:leader="underscore" w:pos="9639"/>
        </w:tabs>
        <w:spacing w:after="0" w:line="240" w:lineRule="auto"/>
        <w:jc w:val="both"/>
        <w:rPr>
          <w:rFonts w:cs="Calibri"/>
        </w:rPr>
      </w:pPr>
      <w:r>
        <w:t>________________________________________________________________________</w:t>
      </w:r>
    </w:p>
    <w:p w14:paraId="5295F8A6" w14:textId="0E743DD5" w:rsidR="000804A9" w:rsidRDefault="000804A9" w:rsidP="000804A9">
      <w:pPr>
        <w:pStyle w:val="Ttulo2"/>
        <w:rPr>
          <w:rFonts w:asciiTheme="minorHAnsi" w:hAnsiTheme="minorHAnsi" w:cstheme="minorHAnsi"/>
          <w:b/>
          <w:color w:val="auto"/>
          <w:sz w:val="22"/>
        </w:rPr>
      </w:pPr>
      <w:r>
        <w:rPr>
          <w:rFonts w:cs="Calibri"/>
        </w:rPr>
        <w:tab/>
      </w:r>
      <w:r>
        <w:rPr>
          <w:rFonts w:cs="Calibri"/>
        </w:rPr>
        <w:tab/>
      </w:r>
      <w:r>
        <w:rPr>
          <w:rFonts w:cs="Calibri"/>
        </w:rPr>
        <w:tab/>
      </w:r>
    </w:p>
    <w:p w14:paraId="546ED728" w14:textId="54467B05" w:rsidR="00F06F75" w:rsidRDefault="00F06F75" w:rsidP="000C3365">
      <w:pPr>
        <w:pStyle w:val="Ttulo2"/>
        <w:rPr>
          <w:rFonts w:asciiTheme="minorHAnsi" w:hAnsiTheme="minorHAnsi" w:cstheme="minorHAnsi"/>
          <w:b/>
          <w:color w:val="auto"/>
          <w:sz w:val="22"/>
        </w:rPr>
      </w:pPr>
      <w:r>
        <w:rPr>
          <w:rFonts w:asciiTheme="minorHAnsi" w:hAnsiTheme="minorHAnsi" w:cstheme="minorHAnsi"/>
          <w:b/>
          <w:color w:val="auto"/>
          <w:sz w:val="22"/>
        </w:rPr>
        <w:t>DIF</w:t>
      </w:r>
    </w:p>
    <w:p w14:paraId="4B14DBC7"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A403FA0"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manera separada con los ingresos locales y federales </w:t>
      </w:r>
    </w:p>
    <w:p w14:paraId="0DD5D144" w14:textId="77777777" w:rsidR="00F06F75" w:rsidRDefault="00F06F75" w:rsidP="00F06F75">
      <w:pPr>
        <w:tabs>
          <w:tab w:val="left" w:leader="underscore" w:pos="9639"/>
        </w:tabs>
        <w:spacing w:after="0" w:line="240" w:lineRule="auto"/>
        <w:jc w:val="both"/>
        <w:rPr>
          <w:rFonts w:cs="Calibri"/>
          <w:b/>
        </w:rPr>
      </w:pPr>
    </w:p>
    <w:p w14:paraId="5EC9E62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28F7F2D" w14:textId="77777777" w:rsidR="00F06F75" w:rsidRPr="00DF564F" w:rsidRDefault="00F06F75" w:rsidP="00F06F75">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6FBDE680" w14:textId="77777777" w:rsidR="00F06F75" w:rsidRDefault="00F06F75" w:rsidP="000C3365">
      <w:pPr>
        <w:pStyle w:val="Ttulo2"/>
        <w:rPr>
          <w:rFonts w:asciiTheme="minorHAnsi" w:hAnsiTheme="minorHAnsi" w:cstheme="minorHAnsi"/>
          <w:b/>
          <w:color w:val="auto"/>
          <w:sz w:val="22"/>
        </w:rPr>
      </w:pPr>
    </w:p>
    <w:p w14:paraId="649FA96D" w14:textId="22086A32" w:rsidR="00E3054E" w:rsidRDefault="00E3054E" w:rsidP="00E3054E">
      <w:pPr>
        <w:rPr>
          <w:b/>
          <w:bCs/>
        </w:rPr>
      </w:pPr>
      <w:r w:rsidRPr="00E3054E">
        <w:rPr>
          <w:b/>
          <w:bCs/>
        </w:rPr>
        <w:t>IMUVIM</w:t>
      </w:r>
    </w:p>
    <w:p w14:paraId="245BD961" w14:textId="77777777" w:rsidR="00E3054E" w:rsidRDefault="00E3054E" w:rsidP="00E3054E">
      <w:pPr>
        <w:pStyle w:val="Ttulo2"/>
        <w:rPr>
          <w:rFonts w:asciiTheme="minorHAnsi" w:hAnsiTheme="minorHAnsi" w:cstheme="minorHAnsi"/>
          <w:b/>
          <w:color w:val="auto"/>
          <w:sz w:val="22"/>
        </w:rPr>
      </w:pPr>
      <w:r>
        <w:rPr>
          <w:rFonts w:asciiTheme="minorHAnsi" w:hAnsiTheme="minorHAnsi" w:cstheme="minorHAnsi"/>
          <w:b/>
          <w:color w:val="auto"/>
          <w:sz w:val="22"/>
        </w:rPr>
        <w:t>10. Reporte de la Recaudación:</w:t>
      </w:r>
    </w:p>
    <w:p w14:paraId="72AF26C4" w14:textId="77777777" w:rsidR="00E3054E" w:rsidRDefault="00E3054E" w:rsidP="00E3054E">
      <w:pPr>
        <w:tabs>
          <w:tab w:val="left" w:leader="underscore" w:pos="9639"/>
        </w:tabs>
        <w:spacing w:after="0" w:line="240" w:lineRule="auto"/>
        <w:jc w:val="both"/>
        <w:rPr>
          <w:rFonts w:cs="Calibri"/>
        </w:rPr>
      </w:pPr>
    </w:p>
    <w:p w14:paraId="446F26D0"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Análisis del comportamiento de la recaudación correspondiente al ente público o cualquier tipo de ingreso, de forma separada los ingresos locales de los federales:</w:t>
      </w:r>
    </w:p>
    <w:p w14:paraId="260B7506" w14:textId="39D7EF14" w:rsidR="00E3054E" w:rsidRDefault="00E3054E" w:rsidP="00E3054E">
      <w:pPr>
        <w:tabs>
          <w:tab w:val="left" w:leader="underscore" w:pos="9639"/>
        </w:tabs>
        <w:spacing w:after="0" w:line="240" w:lineRule="auto"/>
        <w:jc w:val="both"/>
        <w:rPr>
          <w:rFonts w:cs="Calibri"/>
        </w:rPr>
      </w:pPr>
      <w:r>
        <w:rPr>
          <w:rFonts w:cs="Calibri"/>
        </w:rPr>
        <w:tab/>
      </w:r>
    </w:p>
    <w:p w14:paraId="209536D5"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Proyección de la recaudación e ingresos en el mediano plazo:</w:t>
      </w:r>
    </w:p>
    <w:p w14:paraId="76E05DC3" w14:textId="17654014" w:rsidR="00E3054E" w:rsidRPr="00E3054E" w:rsidRDefault="00E3054E" w:rsidP="00E3054E">
      <w:pPr>
        <w:rPr>
          <w:b/>
          <w:bCs/>
        </w:rPr>
      </w:pPr>
      <w:r>
        <w:rPr>
          <w:rFonts w:cs="Calibri"/>
        </w:rPr>
        <w:tab/>
      </w:r>
    </w:p>
    <w:p w14:paraId="46BA85D8" w14:textId="77777777" w:rsidR="00E3054E" w:rsidRPr="00E3054E" w:rsidRDefault="00E3054E" w:rsidP="00E3054E"/>
    <w:p w14:paraId="2D68C3FC" w14:textId="2EEA5B50"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lastRenderedPageBreak/>
        <w:t>11. Información sobre la Deuda y el R</w:t>
      </w:r>
      <w:r w:rsidR="005E231E" w:rsidRPr="000C3365">
        <w:rPr>
          <w:rFonts w:asciiTheme="minorHAnsi" w:hAnsiTheme="minorHAnsi" w:cstheme="minorHAnsi"/>
          <w:b/>
          <w:color w:val="auto"/>
          <w:sz w:val="22"/>
        </w:rPr>
        <w:t>eporte Analítico de la Deuda:</w:t>
      </w:r>
      <w:bookmarkEnd w:id="13"/>
    </w:p>
    <w:p w14:paraId="27337031" w14:textId="69FE629D"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09B1D78" w14:textId="77777777" w:rsidR="007D1E76" w:rsidRDefault="007D1E76" w:rsidP="00CB41C4">
      <w:pPr>
        <w:tabs>
          <w:tab w:val="left" w:leader="underscore" w:pos="9639"/>
        </w:tabs>
        <w:spacing w:after="0" w:line="240" w:lineRule="auto"/>
        <w:jc w:val="both"/>
        <w:rPr>
          <w:rFonts w:cs="Calibri"/>
        </w:rPr>
      </w:pPr>
    </w:p>
    <w:p w14:paraId="043B63B9" w14:textId="3A934FA5"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004D4158"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2ED08A09" w14:textId="77777777" w:rsidR="000804A9" w:rsidRPr="00E74967" w:rsidRDefault="000804A9" w:rsidP="000804A9">
      <w:pPr>
        <w:tabs>
          <w:tab w:val="left" w:leader="underscore" w:pos="9639"/>
        </w:tabs>
        <w:spacing w:after="0" w:line="240" w:lineRule="auto"/>
        <w:jc w:val="both"/>
        <w:rPr>
          <w:rFonts w:cs="Calibri"/>
        </w:rPr>
      </w:pPr>
    </w:p>
    <w:p w14:paraId="114C5689"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38A090C6" w14:textId="77777777" w:rsidR="000804A9" w:rsidRDefault="000804A9" w:rsidP="000804A9">
      <w:pPr>
        <w:tabs>
          <w:tab w:val="left" w:leader="underscore" w:pos="9639"/>
        </w:tabs>
        <w:spacing w:after="0" w:line="240" w:lineRule="auto"/>
        <w:jc w:val="both"/>
        <w:rPr>
          <w:rFonts w:cs="Calibri"/>
        </w:rPr>
      </w:pPr>
      <w:r w:rsidRPr="00E74967">
        <w:rPr>
          <w:rFonts w:cs="Calibri"/>
        </w:rPr>
        <w:t>* Se anexará la información en las notas de desglose.</w:t>
      </w:r>
    </w:p>
    <w:p w14:paraId="5BD17AF4" w14:textId="77777777" w:rsidR="00333B30" w:rsidRDefault="00333B30" w:rsidP="000804A9">
      <w:pPr>
        <w:tabs>
          <w:tab w:val="left" w:leader="underscore" w:pos="9639"/>
        </w:tabs>
        <w:spacing w:after="0" w:line="240" w:lineRule="auto"/>
        <w:jc w:val="both"/>
        <w:rPr>
          <w:rFonts w:cs="Calibri"/>
        </w:rPr>
      </w:pPr>
    </w:p>
    <w:p w14:paraId="4DD64657" w14:textId="2A38B055" w:rsid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77759C73" w14:textId="77777777" w:rsidR="00333B30" w:rsidRDefault="00333B30" w:rsidP="00333B30">
      <w:pPr>
        <w:pStyle w:val="Default"/>
        <w:jc w:val="both"/>
      </w:pPr>
      <w:r>
        <w:t xml:space="preserve">a) Utilizar al menos los siguientes indicadores: deuda respecto al PIB y deuda respecto a la recaudación tomando, como mínimo, un período igual o menor a 5 años. </w:t>
      </w:r>
    </w:p>
    <w:p w14:paraId="75FFD1DF" w14:textId="77777777" w:rsidR="00333B30" w:rsidRDefault="00333B30" w:rsidP="00333B30">
      <w:pPr>
        <w:pStyle w:val="Default"/>
        <w:jc w:val="both"/>
      </w:pPr>
      <w:r>
        <w:t xml:space="preserve">No se tiene deuda </w:t>
      </w:r>
    </w:p>
    <w:p w14:paraId="72236001" w14:textId="77777777" w:rsidR="00333B30" w:rsidRDefault="00333B30" w:rsidP="00333B30">
      <w:pPr>
        <w:pStyle w:val="Default"/>
        <w:jc w:val="both"/>
      </w:pPr>
    </w:p>
    <w:p w14:paraId="5226FA47" w14:textId="77777777" w:rsidR="00333B30" w:rsidRDefault="00333B30" w:rsidP="00333B30">
      <w:pPr>
        <w:pStyle w:val="Default"/>
        <w:jc w:val="both"/>
      </w:pPr>
      <w:r>
        <w:t xml:space="preserve">b) Información de manera agrupada por tipo de valor gubernamental o instrumento financiero en la que se consideren intereses, comisiones, tasa, perfil de vencimiento y otros gastos de la deuda. </w:t>
      </w:r>
    </w:p>
    <w:p w14:paraId="3C5C4FA2" w14:textId="77777777" w:rsidR="00333B30" w:rsidRDefault="00333B30" w:rsidP="00333B30">
      <w:pPr>
        <w:pStyle w:val="Default"/>
        <w:jc w:val="both"/>
      </w:pPr>
      <w:r>
        <w:t xml:space="preserve">* Se anexará la información en las notas de desglose. </w:t>
      </w:r>
    </w:p>
    <w:p w14:paraId="3C67CB86" w14:textId="77777777" w:rsidR="00333B30" w:rsidRDefault="00333B30" w:rsidP="00333B30">
      <w:pPr>
        <w:pStyle w:val="Default"/>
        <w:jc w:val="both"/>
      </w:pPr>
      <w:r>
        <w:t>No se tiene deuda</w:t>
      </w:r>
    </w:p>
    <w:p w14:paraId="46C7BB9F" w14:textId="77777777" w:rsidR="00333B30" w:rsidRPr="00333B30" w:rsidRDefault="00333B30" w:rsidP="000804A9">
      <w:pPr>
        <w:tabs>
          <w:tab w:val="left" w:leader="underscore" w:pos="9639"/>
        </w:tabs>
        <w:spacing w:after="0" w:line="240" w:lineRule="auto"/>
        <w:jc w:val="both"/>
        <w:rPr>
          <w:rFonts w:cs="Calibri"/>
          <w:b/>
          <w:bCs/>
        </w:rPr>
      </w:pPr>
    </w:p>
    <w:p w14:paraId="3A298924" w14:textId="38284CE1" w:rsidR="000804A9" w:rsidRDefault="00F06F75" w:rsidP="00CB41C4">
      <w:pPr>
        <w:tabs>
          <w:tab w:val="left" w:leader="underscore" w:pos="9639"/>
        </w:tabs>
        <w:spacing w:after="0" w:line="240" w:lineRule="auto"/>
        <w:jc w:val="both"/>
        <w:rPr>
          <w:rFonts w:cs="Calibri"/>
          <w:b/>
          <w:bCs/>
        </w:rPr>
      </w:pPr>
      <w:r>
        <w:rPr>
          <w:rFonts w:cs="Calibri"/>
          <w:b/>
          <w:bCs/>
        </w:rPr>
        <w:t>DIF</w:t>
      </w:r>
    </w:p>
    <w:p w14:paraId="37C96E2F"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4594D2AC" w14:textId="77777777" w:rsidR="00F06F75" w:rsidRPr="00E74967" w:rsidRDefault="00F06F75" w:rsidP="00F06F75">
      <w:pPr>
        <w:tabs>
          <w:tab w:val="left" w:leader="underscore" w:pos="9639"/>
        </w:tabs>
        <w:spacing w:after="0" w:line="240" w:lineRule="auto"/>
        <w:jc w:val="both"/>
        <w:rPr>
          <w:rFonts w:cs="Calibri"/>
        </w:rPr>
      </w:pPr>
    </w:p>
    <w:p w14:paraId="7962E2E7"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61A7B0A0"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 Se anexará la información en las notas de desglose.</w:t>
      </w:r>
    </w:p>
    <w:p w14:paraId="6D485B7B" w14:textId="77777777" w:rsidR="00F06F75" w:rsidRDefault="00F06F75" w:rsidP="00CB41C4">
      <w:pPr>
        <w:tabs>
          <w:tab w:val="left" w:leader="underscore" w:pos="9639"/>
        </w:tabs>
        <w:spacing w:after="0" w:line="240" w:lineRule="auto"/>
        <w:jc w:val="both"/>
        <w:rPr>
          <w:rFonts w:cs="Calibri"/>
          <w:b/>
          <w:bCs/>
        </w:rPr>
      </w:pPr>
    </w:p>
    <w:p w14:paraId="42198874" w14:textId="591B2937" w:rsidR="00F06F75" w:rsidRDefault="00E3054E" w:rsidP="00CB41C4">
      <w:pPr>
        <w:tabs>
          <w:tab w:val="left" w:leader="underscore" w:pos="9639"/>
        </w:tabs>
        <w:spacing w:after="0" w:line="240" w:lineRule="auto"/>
        <w:jc w:val="both"/>
        <w:rPr>
          <w:rFonts w:cs="Calibri"/>
          <w:b/>
          <w:bCs/>
        </w:rPr>
      </w:pPr>
      <w:r>
        <w:rPr>
          <w:rFonts w:cs="Calibri"/>
          <w:b/>
          <w:bCs/>
        </w:rPr>
        <w:t>IMUVIM</w:t>
      </w:r>
    </w:p>
    <w:p w14:paraId="3E0FE347"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Utilizar al menos los siguientes indicadores: deuda respecto al PIB y deuda respecto a la recaudación tomando, como mínimo, un período igual o menor a 5 años.</w:t>
      </w:r>
    </w:p>
    <w:p w14:paraId="028EE8CC" w14:textId="77777777" w:rsidR="00E3054E" w:rsidRDefault="00E3054E" w:rsidP="00E3054E">
      <w:pPr>
        <w:tabs>
          <w:tab w:val="left" w:leader="underscore" w:pos="9639"/>
        </w:tabs>
        <w:spacing w:after="0" w:line="240" w:lineRule="auto"/>
        <w:jc w:val="both"/>
        <w:rPr>
          <w:rFonts w:cs="Calibri"/>
        </w:rPr>
      </w:pPr>
    </w:p>
    <w:p w14:paraId="3F859C6C"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Información de manera agrupada por tipo de valor gubernamental o instrumento financiero en la que se consideren intereses, comisiones, tasa, perfil de vencimiento y otros gastos de la deuda.</w:t>
      </w:r>
    </w:p>
    <w:p w14:paraId="2D5C3B86" w14:textId="03CEAB90" w:rsidR="00E3054E" w:rsidRDefault="00E3054E" w:rsidP="00E3054E">
      <w:pPr>
        <w:tabs>
          <w:tab w:val="left" w:leader="underscore" w:pos="9639"/>
        </w:tabs>
        <w:spacing w:after="0" w:line="240" w:lineRule="auto"/>
        <w:jc w:val="both"/>
        <w:rPr>
          <w:rFonts w:cs="Calibri"/>
          <w:b/>
          <w:bCs/>
        </w:rPr>
      </w:pPr>
      <w:r>
        <w:rPr>
          <w:rFonts w:cs="Calibri"/>
        </w:rPr>
        <w:t>* Se anexará la información en las notas de desglose</w:t>
      </w:r>
    </w:p>
    <w:p w14:paraId="6E827672" w14:textId="77777777" w:rsidR="00E3054E" w:rsidRPr="000804A9" w:rsidRDefault="00E3054E" w:rsidP="00CB41C4">
      <w:pPr>
        <w:tabs>
          <w:tab w:val="left" w:leader="underscore" w:pos="9639"/>
        </w:tabs>
        <w:spacing w:after="0" w:line="240" w:lineRule="auto"/>
        <w:jc w:val="both"/>
        <w:rPr>
          <w:rFonts w:cs="Calibri"/>
          <w:b/>
          <w:bCs/>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4"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4"/>
    </w:p>
    <w:p w14:paraId="67197CE9" w14:textId="52C3CAF5"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Informar, tanto del ente público como cualquier transacción realizada, que haya sido sujeta a una calificación crediticia:</w:t>
      </w:r>
    </w:p>
    <w:p w14:paraId="6B02EAB0" w14:textId="2FB082F3" w:rsidR="007D1E76" w:rsidRPr="00E74967" w:rsidRDefault="00D46400" w:rsidP="00CB41C4">
      <w:pPr>
        <w:tabs>
          <w:tab w:val="left" w:leader="underscore" w:pos="9639"/>
        </w:tabs>
        <w:spacing w:after="0" w:line="240" w:lineRule="auto"/>
        <w:jc w:val="both"/>
        <w:rPr>
          <w:rFonts w:cs="Calibri"/>
        </w:rPr>
      </w:pPr>
      <w:r>
        <w:rPr>
          <w:rFonts w:cs="Calibri"/>
        </w:rPr>
        <w:t>No aplica.</w:t>
      </w:r>
    </w:p>
    <w:p w14:paraId="69F25506" w14:textId="77777777" w:rsidR="007D1E76" w:rsidRDefault="007D1E76" w:rsidP="00CB41C4">
      <w:pPr>
        <w:tabs>
          <w:tab w:val="left" w:leader="underscore" w:pos="9639"/>
        </w:tabs>
        <w:spacing w:after="0" w:line="240" w:lineRule="auto"/>
        <w:jc w:val="both"/>
        <w:rPr>
          <w:rFonts w:cs="Calibri"/>
        </w:rPr>
      </w:pPr>
    </w:p>
    <w:p w14:paraId="171C269D" w14:textId="2484C084"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28E003BE" w14:textId="77777777" w:rsidR="000804A9" w:rsidRPr="00E74967" w:rsidRDefault="000804A9" w:rsidP="000804A9">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384BC3EF" w14:textId="34FC67FE" w:rsidR="000804A9" w:rsidRDefault="000804A9" w:rsidP="000804A9">
      <w:pPr>
        <w:tabs>
          <w:tab w:val="left" w:leader="underscore" w:pos="9639"/>
        </w:tabs>
        <w:spacing w:after="0" w:line="240" w:lineRule="auto"/>
        <w:jc w:val="both"/>
        <w:rPr>
          <w:rFonts w:cs="Calibri"/>
        </w:rPr>
      </w:pPr>
      <w:r>
        <w:rPr>
          <w:rFonts w:cs="Calibri"/>
        </w:rPr>
        <w:tab/>
      </w:r>
    </w:p>
    <w:p w14:paraId="1781BB6C" w14:textId="77777777" w:rsidR="00333B30" w:rsidRDefault="00333B30" w:rsidP="000804A9">
      <w:pPr>
        <w:tabs>
          <w:tab w:val="left" w:leader="underscore" w:pos="9639"/>
        </w:tabs>
        <w:spacing w:after="0" w:line="240" w:lineRule="auto"/>
        <w:jc w:val="both"/>
        <w:rPr>
          <w:rFonts w:cs="Calibri"/>
        </w:rPr>
      </w:pPr>
    </w:p>
    <w:p w14:paraId="019E07F4" w14:textId="11675F59" w:rsid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63D09C09" w14:textId="77777777" w:rsidR="00333B30" w:rsidRDefault="00333B30" w:rsidP="00333B30">
      <w:pPr>
        <w:pStyle w:val="Default"/>
        <w:jc w:val="both"/>
      </w:pPr>
      <w:r>
        <w:t xml:space="preserve">Informar, tanto del ente público como cualquier transacción realizada, que haya sido sujeta a una calificación crediticia: </w:t>
      </w:r>
    </w:p>
    <w:p w14:paraId="54FEE64D" w14:textId="77777777" w:rsidR="00333B30" w:rsidRDefault="00333B30" w:rsidP="00333B30">
      <w:pPr>
        <w:pStyle w:val="Default"/>
        <w:jc w:val="both"/>
      </w:pPr>
      <w:r>
        <w:t xml:space="preserve">Actualmente no existen créditos </w:t>
      </w:r>
    </w:p>
    <w:p w14:paraId="284AD94D" w14:textId="30F3ECA8" w:rsidR="00F06F75" w:rsidRDefault="00F06F75" w:rsidP="00333B30">
      <w:pPr>
        <w:pStyle w:val="Default"/>
        <w:jc w:val="both"/>
      </w:pPr>
      <w:r>
        <w:t>DIF</w:t>
      </w:r>
    </w:p>
    <w:p w14:paraId="23E1F227"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E137F29" w14:textId="77777777" w:rsidR="00F06F75" w:rsidRPr="00CF6954" w:rsidRDefault="00F06F75" w:rsidP="00F06F75">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3307D4B0" w14:textId="77777777" w:rsidR="00F06F75" w:rsidRDefault="00F06F75" w:rsidP="00333B30">
      <w:pPr>
        <w:pStyle w:val="Default"/>
        <w:jc w:val="both"/>
      </w:pPr>
    </w:p>
    <w:p w14:paraId="2FE174BD" w14:textId="2D75DD69" w:rsidR="00333B30" w:rsidRDefault="00E3054E" w:rsidP="000804A9">
      <w:pPr>
        <w:tabs>
          <w:tab w:val="left" w:leader="underscore" w:pos="9639"/>
        </w:tabs>
        <w:spacing w:after="0" w:line="240" w:lineRule="auto"/>
        <w:jc w:val="both"/>
        <w:rPr>
          <w:rFonts w:cs="Calibri"/>
          <w:b/>
          <w:bCs/>
        </w:rPr>
      </w:pPr>
      <w:r>
        <w:rPr>
          <w:rFonts w:cs="Calibri"/>
          <w:b/>
          <w:bCs/>
        </w:rPr>
        <w:t>IMUVIM</w:t>
      </w:r>
    </w:p>
    <w:p w14:paraId="48F73C8E" w14:textId="77777777" w:rsidR="00E3054E" w:rsidRDefault="00E3054E" w:rsidP="00E3054E">
      <w:pPr>
        <w:tabs>
          <w:tab w:val="left" w:leader="underscore" w:pos="9639"/>
        </w:tabs>
        <w:spacing w:after="0" w:line="240" w:lineRule="auto"/>
        <w:jc w:val="both"/>
        <w:rPr>
          <w:rFonts w:cs="Calibri"/>
        </w:rPr>
      </w:pPr>
      <w:r>
        <w:rPr>
          <w:rFonts w:cs="Calibri"/>
        </w:rPr>
        <w:t>Informar, tanto del ente público como cualquier transacción realizada, que haya sido sujeta a una calificación crediticia:</w:t>
      </w:r>
    </w:p>
    <w:p w14:paraId="4835DFF2" w14:textId="4FDB00E8" w:rsidR="00E3054E" w:rsidRDefault="00E3054E" w:rsidP="00E3054E">
      <w:pPr>
        <w:tabs>
          <w:tab w:val="left" w:leader="underscore" w:pos="9639"/>
        </w:tabs>
        <w:spacing w:after="0" w:line="240" w:lineRule="auto"/>
        <w:jc w:val="both"/>
        <w:rPr>
          <w:rFonts w:cs="Calibri"/>
          <w:b/>
          <w:bCs/>
        </w:rPr>
      </w:pPr>
      <w:r>
        <w:rPr>
          <w:rFonts w:cs="Calibri"/>
        </w:rPr>
        <w:tab/>
      </w:r>
    </w:p>
    <w:p w14:paraId="4BC55BD6" w14:textId="77777777" w:rsidR="00E3054E" w:rsidRPr="00333B30" w:rsidRDefault="00E3054E" w:rsidP="000804A9">
      <w:pPr>
        <w:tabs>
          <w:tab w:val="left" w:leader="underscore" w:pos="9639"/>
        </w:tabs>
        <w:spacing w:after="0" w:line="240" w:lineRule="auto"/>
        <w:jc w:val="both"/>
        <w:rPr>
          <w:rFonts w:cs="Calibri"/>
          <w:b/>
          <w:bCs/>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5" w:name="_Toc508279633"/>
      <w:r w:rsidRPr="000C3365">
        <w:rPr>
          <w:rFonts w:asciiTheme="minorHAnsi" w:hAnsiTheme="minorHAnsi" w:cstheme="minorHAnsi"/>
          <w:b/>
          <w:color w:val="auto"/>
          <w:sz w:val="22"/>
        </w:rPr>
        <w:t>13. Proceso de Mejora:</w:t>
      </w:r>
      <w:bookmarkEnd w:id="15"/>
    </w:p>
    <w:p w14:paraId="0251CC47" w14:textId="09210129" w:rsidR="007D1E76" w:rsidRPr="000804A9" w:rsidRDefault="000804A9" w:rsidP="00CB41C4">
      <w:pPr>
        <w:tabs>
          <w:tab w:val="left" w:leader="underscore" w:pos="9639"/>
        </w:tabs>
        <w:spacing w:after="0" w:line="240" w:lineRule="auto"/>
        <w:jc w:val="both"/>
        <w:rPr>
          <w:rFonts w:cs="Calibri"/>
          <w:b/>
          <w:bCs/>
          <w:sz w:val="24"/>
          <w:szCs w:val="24"/>
        </w:rPr>
      </w:pPr>
      <w:r w:rsidRPr="000804A9">
        <w:rPr>
          <w:rFonts w:cs="Calibri"/>
          <w:b/>
          <w:bCs/>
          <w:sz w:val="24"/>
          <w:szCs w:val="24"/>
        </w:rPr>
        <w:t>SMAPAM</w:t>
      </w: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3BA86B65" w:rsidR="007D1E76" w:rsidRPr="00E74967" w:rsidRDefault="00D46400" w:rsidP="00CB41C4">
      <w:pPr>
        <w:tabs>
          <w:tab w:val="left" w:leader="underscore" w:pos="9639"/>
        </w:tabs>
        <w:spacing w:after="0" w:line="240" w:lineRule="auto"/>
        <w:jc w:val="both"/>
        <w:rPr>
          <w:rFonts w:cs="Calibri"/>
        </w:rPr>
      </w:pPr>
      <w:r>
        <w:rPr>
          <w:rFonts w:cs="Calibri"/>
        </w:rPr>
        <w:t>Apego al presupuesto aprobado.</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DD757EA" w14:textId="5DDFF323" w:rsidR="007D1E76" w:rsidRPr="00E74967" w:rsidRDefault="00D46400" w:rsidP="00CB41C4">
      <w:pPr>
        <w:tabs>
          <w:tab w:val="left" w:leader="underscore" w:pos="9639"/>
        </w:tabs>
        <w:spacing w:after="0" w:line="240" w:lineRule="auto"/>
        <w:jc w:val="both"/>
        <w:rPr>
          <w:rFonts w:cs="Calibri"/>
        </w:rPr>
      </w:pPr>
      <w:r>
        <w:rPr>
          <w:rFonts w:cs="Calibri"/>
        </w:rPr>
        <w:t>Ahorro en las partidas del presupuesto.</w:t>
      </w:r>
    </w:p>
    <w:p w14:paraId="795495BA" w14:textId="77777777" w:rsidR="007D1E76" w:rsidRDefault="007D1E76" w:rsidP="00CB41C4">
      <w:pPr>
        <w:tabs>
          <w:tab w:val="left" w:leader="underscore" w:pos="9639"/>
        </w:tabs>
        <w:spacing w:after="0" w:line="240" w:lineRule="auto"/>
        <w:jc w:val="both"/>
        <w:rPr>
          <w:rFonts w:cs="Calibri"/>
        </w:rPr>
      </w:pPr>
    </w:p>
    <w:p w14:paraId="0487D0BD" w14:textId="349EDB20"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259569AC"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BBF32CB" w14:textId="7003C1A6" w:rsidR="000804A9" w:rsidRDefault="000804A9" w:rsidP="000804A9">
      <w:pPr>
        <w:tabs>
          <w:tab w:val="left" w:leader="underscore" w:pos="9639"/>
        </w:tabs>
        <w:spacing w:after="0" w:line="240" w:lineRule="auto"/>
        <w:jc w:val="both"/>
        <w:rPr>
          <w:rFonts w:cs="Calibri"/>
        </w:rPr>
      </w:pPr>
      <w:r>
        <w:rPr>
          <w:rFonts w:cs="Calibri"/>
        </w:rPr>
        <w:tab/>
      </w:r>
    </w:p>
    <w:p w14:paraId="6F8819E5"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784DDF60" w14:textId="53564AAB" w:rsidR="000804A9" w:rsidRPr="000804A9" w:rsidRDefault="000804A9" w:rsidP="000804A9">
      <w:pPr>
        <w:tabs>
          <w:tab w:val="left" w:leader="underscore" w:pos="9639"/>
        </w:tabs>
        <w:spacing w:after="0" w:line="240" w:lineRule="auto"/>
        <w:jc w:val="both"/>
        <w:rPr>
          <w:rFonts w:cs="Calibri"/>
          <w:b/>
          <w:bCs/>
        </w:rPr>
      </w:pPr>
      <w:r>
        <w:rPr>
          <w:rFonts w:cs="Calibri"/>
        </w:rPr>
        <w:tab/>
      </w:r>
    </w:p>
    <w:p w14:paraId="56D5C1E9" w14:textId="1F266E12" w:rsidR="00333B30" w:rsidRDefault="00333B30" w:rsidP="000C3365">
      <w:pPr>
        <w:pStyle w:val="Ttulo2"/>
        <w:rPr>
          <w:rFonts w:asciiTheme="minorHAnsi" w:hAnsiTheme="minorHAnsi" w:cstheme="minorHAnsi"/>
          <w:b/>
          <w:color w:val="auto"/>
          <w:sz w:val="22"/>
        </w:rPr>
      </w:pPr>
      <w:bookmarkStart w:id="16" w:name="_Toc508279634"/>
      <w:r>
        <w:rPr>
          <w:rFonts w:asciiTheme="minorHAnsi" w:hAnsiTheme="minorHAnsi" w:cstheme="minorHAnsi"/>
          <w:b/>
          <w:color w:val="auto"/>
          <w:sz w:val="22"/>
        </w:rPr>
        <w:t>CASA DE LA CULTURA</w:t>
      </w:r>
    </w:p>
    <w:p w14:paraId="78E2D0C1" w14:textId="77777777" w:rsidR="00333B30" w:rsidRDefault="00333B30" w:rsidP="00333B30">
      <w:pPr>
        <w:pStyle w:val="Default"/>
        <w:jc w:val="both"/>
      </w:pPr>
      <w:r>
        <w:t xml:space="preserve">Se informará de: </w:t>
      </w:r>
    </w:p>
    <w:p w14:paraId="306F84B5" w14:textId="77777777" w:rsidR="00333B30" w:rsidRDefault="00333B30" w:rsidP="00333B30">
      <w:pPr>
        <w:pStyle w:val="Default"/>
        <w:jc w:val="both"/>
      </w:pPr>
    </w:p>
    <w:p w14:paraId="4142F2B0" w14:textId="77777777" w:rsidR="00333B30" w:rsidRDefault="00333B30" w:rsidP="00333B30">
      <w:pPr>
        <w:pStyle w:val="Default"/>
        <w:jc w:val="both"/>
      </w:pPr>
      <w:r>
        <w:t xml:space="preserve">a) Principales Políticas de control interno: </w:t>
      </w:r>
    </w:p>
    <w:p w14:paraId="2DE2C698" w14:textId="28A3C401" w:rsidR="00333B30" w:rsidRDefault="00333B30" w:rsidP="00333B30">
      <w:pPr>
        <w:pStyle w:val="Default"/>
        <w:jc w:val="both"/>
        <w:rPr>
          <w:sz w:val="16"/>
          <w:szCs w:val="16"/>
        </w:rPr>
      </w:pPr>
      <w:r>
        <w:t xml:space="preserve">No se cuenta con Políticas de control </w:t>
      </w:r>
      <w:proofErr w:type="spellStart"/>
      <w:r>
        <w:t>intern</w:t>
      </w:r>
      <w:proofErr w:type="spellEnd"/>
    </w:p>
    <w:p w14:paraId="6FE981A5" w14:textId="77777777" w:rsidR="00333B30" w:rsidRDefault="00333B30" w:rsidP="00333B30">
      <w:pPr>
        <w:pStyle w:val="Default"/>
        <w:jc w:val="center"/>
        <w:rPr>
          <w:sz w:val="16"/>
          <w:szCs w:val="16"/>
        </w:rPr>
      </w:pPr>
    </w:p>
    <w:p w14:paraId="6C1F7B45" w14:textId="77777777" w:rsidR="00333B30" w:rsidRDefault="00333B30" w:rsidP="00333B30">
      <w:pPr>
        <w:pStyle w:val="Default"/>
        <w:jc w:val="both"/>
      </w:pPr>
      <w:r>
        <w:t xml:space="preserve"> b) Medidas de desempeño financiero, metas y alcance: </w:t>
      </w:r>
    </w:p>
    <w:p w14:paraId="21176103" w14:textId="0EC8E84D" w:rsidR="00333B30" w:rsidRDefault="00333B30" w:rsidP="00333B30">
      <w:r>
        <w:t>No se cuenta con medidas de desempeño financiero</w:t>
      </w:r>
    </w:p>
    <w:p w14:paraId="5A4865EB" w14:textId="7714CB80" w:rsidR="00F06F75" w:rsidRPr="00F06F75" w:rsidRDefault="00F06F75" w:rsidP="00333B30">
      <w:pPr>
        <w:rPr>
          <w:b/>
          <w:bCs/>
        </w:rPr>
      </w:pPr>
      <w:r w:rsidRPr="00F06F75">
        <w:rPr>
          <w:b/>
          <w:bCs/>
        </w:rPr>
        <w:lastRenderedPageBreak/>
        <w:t>DIF</w:t>
      </w:r>
    </w:p>
    <w:p w14:paraId="4FAC5E43"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de:</w:t>
      </w:r>
    </w:p>
    <w:p w14:paraId="22A91798" w14:textId="77777777" w:rsidR="00F06F75" w:rsidRPr="00E74967" w:rsidRDefault="00F06F75" w:rsidP="00F06F75">
      <w:pPr>
        <w:tabs>
          <w:tab w:val="left" w:leader="underscore" w:pos="9639"/>
        </w:tabs>
        <w:spacing w:after="0" w:line="240" w:lineRule="auto"/>
        <w:jc w:val="both"/>
        <w:rPr>
          <w:rFonts w:cs="Calibri"/>
        </w:rPr>
      </w:pPr>
    </w:p>
    <w:p w14:paraId="4BFAE13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29F8B6B"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6DB472CB" w14:textId="77777777" w:rsidR="00F06F75" w:rsidRDefault="00F06F75" w:rsidP="00F06F75">
      <w:pPr>
        <w:tabs>
          <w:tab w:val="left" w:leader="underscore" w:pos="9639"/>
        </w:tabs>
        <w:spacing w:after="0" w:line="240" w:lineRule="auto"/>
        <w:jc w:val="both"/>
        <w:rPr>
          <w:rFonts w:cs="Calibri"/>
          <w:b/>
        </w:rPr>
      </w:pPr>
    </w:p>
    <w:p w14:paraId="3EA4B761"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1BD1CA" w14:textId="77777777" w:rsidR="00F06F75" w:rsidRPr="00DF564F" w:rsidRDefault="00F06F75" w:rsidP="00F06F75">
      <w:pPr>
        <w:spacing w:after="0" w:line="240" w:lineRule="auto"/>
        <w:jc w:val="both"/>
        <w:rPr>
          <w:rFonts w:ascii="Arial" w:hAnsi="Arial" w:cs="Arial"/>
        </w:rPr>
      </w:pPr>
      <w:r w:rsidRPr="00DF564F">
        <w:rPr>
          <w:rFonts w:ascii="Arial" w:hAnsi="Arial" w:cs="Arial"/>
          <w:szCs w:val="24"/>
          <w:u w:val="single"/>
        </w:rPr>
        <w:t xml:space="preserve">No se aplica este inciso </w:t>
      </w:r>
    </w:p>
    <w:p w14:paraId="3907497E" w14:textId="77777777" w:rsidR="00E3054E" w:rsidRDefault="00E3054E" w:rsidP="00333B30"/>
    <w:p w14:paraId="08160437" w14:textId="4B77410C" w:rsidR="00F06F75" w:rsidRDefault="00E3054E" w:rsidP="00333B30">
      <w:pPr>
        <w:rPr>
          <w:b/>
          <w:bCs/>
        </w:rPr>
      </w:pPr>
      <w:r w:rsidRPr="00E3054E">
        <w:rPr>
          <w:b/>
          <w:bCs/>
        </w:rPr>
        <w:t>IMUVIM</w:t>
      </w:r>
    </w:p>
    <w:p w14:paraId="57152627" w14:textId="77777777" w:rsidR="00E3054E" w:rsidRDefault="00E3054E" w:rsidP="00E3054E">
      <w:pPr>
        <w:tabs>
          <w:tab w:val="left" w:leader="underscore" w:pos="9639"/>
        </w:tabs>
        <w:spacing w:after="0" w:line="240" w:lineRule="auto"/>
        <w:jc w:val="both"/>
        <w:rPr>
          <w:rFonts w:cs="Calibri"/>
        </w:rPr>
      </w:pPr>
      <w:r>
        <w:rPr>
          <w:rFonts w:cs="Calibri"/>
        </w:rPr>
        <w:t>Se informará de:</w:t>
      </w:r>
    </w:p>
    <w:p w14:paraId="616586AD" w14:textId="77777777" w:rsidR="00E3054E" w:rsidRDefault="00E3054E" w:rsidP="00E3054E">
      <w:pPr>
        <w:tabs>
          <w:tab w:val="left" w:leader="underscore" w:pos="9639"/>
        </w:tabs>
        <w:spacing w:after="0" w:line="240" w:lineRule="auto"/>
        <w:jc w:val="both"/>
        <w:rPr>
          <w:rFonts w:cs="Calibri"/>
        </w:rPr>
      </w:pPr>
    </w:p>
    <w:p w14:paraId="0EEC72E4"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Principales Políticas de control interno:</w:t>
      </w:r>
    </w:p>
    <w:p w14:paraId="7A90A148" w14:textId="77777777" w:rsidR="00E3054E" w:rsidRDefault="00E3054E" w:rsidP="00E3054E">
      <w:pPr>
        <w:tabs>
          <w:tab w:val="left" w:leader="underscore" w:pos="9639"/>
        </w:tabs>
        <w:spacing w:after="0" w:line="240" w:lineRule="auto"/>
        <w:jc w:val="both"/>
        <w:rPr>
          <w:rFonts w:cs="Calibri"/>
        </w:rPr>
      </w:pPr>
    </w:p>
    <w:p w14:paraId="15B64CE9"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Medidas de desempeño financiero, metas y alcance:</w:t>
      </w:r>
    </w:p>
    <w:p w14:paraId="4A4CB5BB" w14:textId="4A012C95" w:rsidR="00E3054E" w:rsidRDefault="00E3054E" w:rsidP="00E3054E">
      <w:pPr>
        <w:rPr>
          <w:rFonts w:cs="Calibri"/>
        </w:rPr>
      </w:pPr>
      <w:r>
        <w:rPr>
          <w:rFonts w:cs="Calibri"/>
        </w:rPr>
        <w:tab/>
      </w:r>
      <w:r>
        <w:rPr>
          <w:rFonts w:cs="Calibri"/>
        </w:rPr>
        <w:tab/>
      </w:r>
    </w:p>
    <w:p w14:paraId="3D010C2A" w14:textId="5447ECC6"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6"/>
    </w:p>
    <w:p w14:paraId="6C3C6A04" w14:textId="2FA663DD"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C336AD9" w14:textId="77777777" w:rsidR="000804A9" w:rsidRDefault="000804A9" w:rsidP="00CB41C4">
      <w:pPr>
        <w:tabs>
          <w:tab w:val="left" w:leader="underscore" w:pos="9639"/>
        </w:tabs>
        <w:spacing w:after="0" w:line="240" w:lineRule="auto"/>
        <w:jc w:val="both"/>
        <w:rPr>
          <w:rFonts w:cs="Calibri"/>
          <w:b/>
          <w:bCs/>
        </w:rPr>
      </w:pPr>
    </w:p>
    <w:p w14:paraId="03BBF660" w14:textId="6DAACACF" w:rsidR="007D1E76" w:rsidRDefault="000804A9" w:rsidP="00CB41C4">
      <w:pPr>
        <w:tabs>
          <w:tab w:val="left" w:leader="underscore" w:pos="9639"/>
        </w:tabs>
        <w:spacing w:after="0" w:line="240" w:lineRule="auto"/>
        <w:jc w:val="both"/>
        <w:rPr>
          <w:rFonts w:cs="Calibri"/>
          <w:b/>
          <w:bCs/>
        </w:rPr>
      </w:pPr>
      <w:r w:rsidRPr="000804A9">
        <w:rPr>
          <w:rFonts w:cs="Calibri"/>
          <w:b/>
          <w:bCs/>
        </w:rPr>
        <w:t>IMPLAN</w:t>
      </w:r>
    </w:p>
    <w:p w14:paraId="54F53253" w14:textId="77777777" w:rsidR="000804A9" w:rsidRPr="00E74967" w:rsidRDefault="000804A9" w:rsidP="000804A9">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D988C31" w14:textId="77777777" w:rsidR="000804A9" w:rsidRPr="00E74967" w:rsidRDefault="000804A9" w:rsidP="000804A9">
      <w:pPr>
        <w:tabs>
          <w:tab w:val="left" w:leader="underscore" w:pos="9639"/>
        </w:tabs>
        <w:spacing w:after="0" w:line="240" w:lineRule="auto"/>
        <w:jc w:val="both"/>
        <w:rPr>
          <w:rFonts w:cs="Calibri"/>
        </w:rPr>
      </w:pPr>
    </w:p>
    <w:p w14:paraId="40471F2C" w14:textId="77777777" w:rsidR="000804A9" w:rsidRDefault="000804A9" w:rsidP="000804A9">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49DBD2F5" w14:textId="77777777" w:rsidR="00333B30" w:rsidRDefault="00333B30" w:rsidP="000804A9">
      <w:pPr>
        <w:tabs>
          <w:tab w:val="left" w:leader="underscore" w:pos="9639"/>
        </w:tabs>
        <w:spacing w:after="0" w:line="240" w:lineRule="auto"/>
        <w:jc w:val="both"/>
        <w:rPr>
          <w:rFonts w:cs="Calibri"/>
        </w:rPr>
      </w:pPr>
    </w:p>
    <w:p w14:paraId="6495D46C" w14:textId="58F1A88B" w:rsid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289EB516" w14:textId="77777777" w:rsidR="00333B30" w:rsidRDefault="00333B30" w:rsidP="00333B30">
      <w:pPr>
        <w:pStyle w:val="Default"/>
        <w:jc w:val="both"/>
      </w:pPr>
      <w: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w:t>
      </w:r>
      <w:r>
        <w:lastRenderedPageBreak/>
        <w:t xml:space="preserve">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14:paraId="6B95E747" w14:textId="77777777" w:rsidR="00333B30" w:rsidRDefault="00333B30" w:rsidP="00333B30">
      <w:pPr>
        <w:pStyle w:val="Default"/>
        <w:jc w:val="both"/>
      </w:pPr>
    </w:p>
    <w:p w14:paraId="4E3036A1" w14:textId="70D68A46" w:rsidR="00333B30" w:rsidRDefault="00333B30" w:rsidP="00333B30">
      <w:pPr>
        <w:tabs>
          <w:tab w:val="left" w:leader="underscore" w:pos="9639"/>
        </w:tabs>
        <w:spacing w:after="0" w:line="240" w:lineRule="auto"/>
        <w:jc w:val="both"/>
      </w:pPr>
      <w:r>
        <w:t>Consecuentemente, esta información contribuye al análisis más preciso de la situación financiera, grados y fuentes de riesgo y crecimiento potencial de negocio</w:t>
      </w:r>
    </w:p>
    <w:p w14:paraId="13E9B316" w14:textId="77777777" w:rsidR="00F06F75" w:rsidRDefault="00F06F75" w:rsidP="00333B30">
      <w:pPr>
        <w:tabs>
          <w:tab w:val="left" w:leader="underscore" w:pos="9639"/>
        </w:tabs>
        <w:spacing w:after="0" w:line="240" w:lineRule="auto"/>
        <w:jc w:val="both"/>
      </w:pPr>
    </w:p>
    <w:p w14:paraId="1BCF9D2B" w14:textId="0684136B" w:rsidR="00F06F75" w:rsidRDefault="00F06F75" w:rsidP="00333B30">
      <w:pPr>
        <w:tabs>
          <w:tab w:val="left" w:leader="underscore" w:pos="9639"/>
        </w:tabs>
        <w:spacing w:after="0" w:line="240" w:lineRule="auto"/>
        <w:jc w:val="both"/>
        <w:rPr>
          <w:b/>
          <w:bCs/>
        </w:rPr>
      </w:pPr>
      <w:r w:rsidRPr="00F06F75">
        <w:rPr>
          <w:b/>
          <w:bCs/>
        </w:rPr>
        <w:t>DIF</w:t>
      </w:r>
    </w:p>
    <w:p w14:paraId="329EEC60"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5DEE490" w14:textId="77777777" w:rsidR="00F06F75" w:rsidRPr="00E74967" w:rsidRDefault="00F06F75" w:rsidP="00F06F75">
      <w:pPr>
        <w:tabs>
          <w:tab w:val="left" w:leader="underscore" w:pos="9639"/>
        </w:tabs>
        <w:spacing w:after="0" w:line="240" w:lineRule="auto"/>
        <w:jc w:val="both"/>
        <w:rPr>
          <w:rFonts w:cs="Calibri"/>
        </w:rPr>
      </w:pPr>
    </w:p>
    <w:p w14:paraId="22F318F1"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63FE6CC0" w14:textId="77777777" w:rsidR="00F06F75" w:rsidRDefault="00F06F75" w:rsidP="00333B30">
      <w:pPr>
        <w:tabs>
          <w:tab w:val="left" w:leader="underscore" w:pos="9639"/>
        </w:tabs>
        <w:spacing w:after="0" w:line="240" w:lineRule="auto"/>
        <w:jc w:val="both"/>
        <w:rPr>
          <w:rFonts w:cs="Calibri"/>
          <w:b/>
          <w:bCs/>
        </w:rPr>
      </w:pPr>
    </w:p>
    <w:p w14:paraId="7A0C57E9" w14:textId="40C3822C" w:rsidR="00E3054E" w:rsidRDefault="00E3054E" w:rsidP="00333B30">
      <w:pPr>
        <w:tabs>
          <w:tab w:val="left" w:leader="underscore" w:pos="9639"/>
        </w:tabs>
        <w:spacing w:after="0" w:line="240" w:lineRule="auto"/>
        <w:jc w:val="both"/>
        <w:rPr>
          <w:rFonts w:cs="Calibri"/>
          <w:b/>
          <w:bCs/>
        </w:rPr>
      </w:pPr>
      <w:r>
        <w:rPr>
          <w:rFonts w:cs="Calibri"/>
          <w:b/>
          <w:bCs/>
        </w:rPr>
        <w:t>IMUVIM</w:t>
      </w:r>
    </w:p>
    <w:p w14:paraId="76D186F4" w14:textId="77777777" w:rsidR="00E3054E" w:rsidRDefault="00E3054E" w:rsidP="00E3054E">
      <w:pPr>
        <w:tabs>
          <w:tab w:val="left" w:leader="underscore" w:pos="9639"/>
        </w:tabs>
        <w:spacing w:after="0" w:line="240" w:lineRule="auto"/>
        <w:jc w:val="both"/>
        <w:rPr>
          <w:rFonts w:cs="Calibri"/>
        </w:rPr>
      </w:pPr>
      <w:r>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F3343A3" w14:textId="77777777" w:rsidR="00E3054E" w:rsidRDefault="00E3054E" w:rsidP="00E3054E">
      <w:pPr>
        <w:tabs>
          <w:tab w:val="left" w:leader="underscore" w:pos="9639"/>
        </w:tabs>
        <w:spacing w:after="0" w:line="240" w:lineRule="auto"/>
        <w:jc w:val="both"/>
        <w:rPr>
          <w:rFonts w:cs="Calibri"/>
        </w:rPr>
      </w:pPr>
    </w:p>
    <w:p w14:paraId="02C84BF7" w14:textId="4CB6ADF0" w:rsidR="00E3054E" w:rsidRDefault="00E3054E" w:rsidP="00E3054E">
      <w:pPr>
        <w:tabs>
          <w:tab w:val="left" w:leader="underscore" w:pos="9639"/>
        </w:tabs>
        <w:spacing w:after="0" w:line="240" w:lineRule="auto"/>
        <w:jc w:val="both"/>
        <w:rPr>
          <w:rFonts w:cs="Calibri"/>
          <w:b/>
          <w:bCs/>
        </w:rPr>
      </w:pPr>
      <w:r>
        <w:rPr>
          <w:rFonts w:cs="Calibri"/>
        </w:rPr>
        <w:t>Consecuentemente, esta información contribuye al análisis más preciso de la situación financiera, grados y fuentes de riesgo y crecimiento potencial de negocio.</w:t>
      </w:r>
    </w:p>
    <w:p w14:paraId="727BB94C" w14:textId="77777777" w:rsidR="00E3054E" w:rsidRDefault="00E3054E" w:rsidP="00333B30">
      <w:pPr>
        <w:tabs>
          <w:tab w:val="left" w:leader="underscore" w:pos="9639"/>
        </w:tabs>
        <w:spacing w:after="0" w:line="240" w:lineRule="auto"/>
        <w:jc w:val="both"/>
        <w:rPr>
          <w:rFonts w:cs="Calibri"/>
          <w:b/>
          <w:bCs/>
        </w:rPr>
      </w:pPr>
    </w:p>
    <w:p w14:paraId="784EE1CC" w14:textId="77777777" w:rsidR="00E3054E" w:rsidRPr="00F06F75" w:rsidRDefault="00E3054E" w:rsidP="00333B30">
      <w:pPr>
        <w:tabs>
          <w:tab w:val="left" w:leader="underscore" w:pos="9639"/>
        </w:tabs>
        <w:spacing w:after="0" w:line="240" w:lineRule="auto"/>
        <w:jc w:val="both"/>
        <w:rPr>
          <w:rFonts w:cs="Calibri"/>
          <w:b/>
          <w:bCs/>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7"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7"/>
    </w:p>
    <w:p w14:paraId="362DF4F4" w14:textId="137F9B52"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5D08D4D" w14:textId="737F7235" w:rsidR="007D1E76"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2E6E7F9" w14:textId="6705C65C"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4CA05B7D" w14:textId="23FDDE29" w:rsidR="000804A9" w:rsidRDefault="000804A9"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4C56A5CD" w14:textId="77777777" w:rsidR="000804A9" w:rsidRPr="000804A9" w:rsidRDefault="000804A9" w:rsidP="00CB41C4">
      <w:pPr>
        <w:tabs>
          <w:tab w:val="left" w:leader="underscore" w:pos="9639"/>
        </w:tabs>
        <w:spacing w:after="0" w:line="240" w:lineRule="auto"/>
        <w:jc w:val="both"/>
        <w:rPr>
          <w:rFonts w:cs="Calibri"/>
          <w:b/>
          <w:bCs/>
        </w:rPr>
      </w:pPr>
    </w:p>
    <w:p w14:paraId="3C976981" w14:textId="15497B07" w:rsidR="00333B30" w:rsidRDefault="00333B30" w:rsidP="000C3365">
      <w:pPr>
        <w:pStyle w:val="Ttulo2"/>
        <w:rPr>
          <w:rFonts w:asciiTheme="minorHAnsi" w:hAnsiTheme="minorHAnsi" w:cstheme="minorHAnsi"/>
          <w:b/>
          <w:color w:val="auto"/>
          <w:sz w:val="22"/>
        </w:rPr>
      </w:pPr>
      <w:bookmarkStart w:id="18" w:name="_Toc508279636"/>
      <w:r>
        <w:rPr>
          <w:rFonts w:asciiTheme="minorHAnsi" w:hAnsiTheme="minorHAnsi" w:cstheme="minorHAnsi"/>
          <w:b/>
          <w:color w:val="auto"/>
          <w:sz w:val="22"/>
        </w:rPr>
        <w:t>CASA DE LA CULTURA</w:t>
      </w:r>
    </w:p>
    <w:p w14:paraId="3720AC90" w14:textId="4986981E" w:rsidR="00333B30" w:rsidRPr="00333B30" w:rsidRDefault="00333B30" w:rsidP="00333B30">
      <w:r>
        <w:t>El ente público informará el efecto en sus estados financieros de aquellos hechos ocurridos en el período posterior al que informa, que proporcionan mayor evidencia sobre eventos que le afectan económicamente y que no se conocían a la fecha de cierre</w:t>
      </w:r>
    </w:p>
    <w:p w14:paraId="6BDCD70C" w14:textId="64DA2D95" w:rsidR="00333B30" w:rsidRDefault="00F06F75" w:rsidP="000C3365">
      <w:pPr>
        <w:pStyle w:val="Ttulo2"/>
        <w:rPr>
          <w:rFonts w:asciiTheme="minorHAnsi" w:hAnsiTheme="minorHAnsi" w:cstheme="minorHAnsi"/>
          <w:b/>
          <w:color w:val="auto"/>
          <w:sz w:val="22"/>
        </w:rPr>
      </w:pPr>
      <w:r>
        <w:rPr>
          <w:rFonts w:asciiTheme="minorHAnsi" w:hAnsiTheme="minorHAnsi" w:cstheme="minorHAnsi"/>
          <w:b/>
          <w:color w:val="auto"/>
          <w:sz w:val="22"/>
        </w:rPr>
        <w:lastRenderedPageBreak/>
        <w:t>DIF</w:t>
      </w:r>
    </w:p>
    <w:p w14:paraId="2E3BD66D" w14:textId="77777777" w:rsidR="00F06F75" w:rsidRDefault="00F06F75" w:rsidP="00F06F75">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25CE052" w14:textId="7B4A0FCB" w:rsidR="00E3054E" w:rsidRDefault="00E3054E" w:rsidP="00F06F75">
      <w:pPr>
        <w:tabs>
          <w:tab w:val="left" w:leader="underscore" w:pos="9639"/>
        </w:tabs>
        <w:spacing w:after="0" w:line="240" w:lineRule="auto"/>
        <w:jc w:val="both"/>
        <w:rPr>
          <w:rFonts w:cs="Calibri"/>
          <w:b/>
          <w:bCs/>
        </w:rPr>
      </w:pPr>
      <w:r w:rsidRPr="00E3054E">
        <w:rPr>
          <w:rFonts w:cs="Calibri"/>
          <w:b/>
          <w:bCs/>
        </w:rPr>
        <w:t>IMUVIM</w:t>
      </w:r>
    </w:p>
    <w:p w14:paraId="13EFE609" w14:textId="1DC6440B" w:rsidR="00E3054E" w:rsidRPr="00E3054E" w:rsidRDefault="00E3054E" w:rsidP="00F06F75">
      <w:pPr>
        <w:tabs>
          <w:tab w:val="left" w:leader="underscore" w:pos="9639"/>
        </w:tabs>
        <w:spacing w:after="0" w:line="240" w:lineRule="auto"/>
        <w:jc w:val="both"/>
        <w:rPr>
          <w:rFonts w:cs="Calibri"/>
        </w:rPr>
      </w:pPr>
      <w:r>
        <w:rPr>
          <w:rFonts w:cs="Calibri"/>
        </w:rPr>
        <w:t xml:space="preserve">El ente público informará el efecto en sus estados financieros de aquellos hechos ocurridos en el período posterior al que informa, que proporcionan mayor evidencia sobre eventos que le </w:t>
      </w:r>
      <w:proofErr w:type="gramStart"/>
      <w:r>
        <w:rPr>
          <w:rFonts w:cs="Calibri"/>
        </w:rPr>
        <w:t>afectan  económicamente</w:t>
      </w:r>
      <w:proofErr w:type="gramEnd"/>
      <w:r>
        <w:rPr>
          <w:rFonts w:cs="Calibri"/>
        </w:rPr>
        <w:t xml:space="preserve"> y que no se conocían a la fecha de cierre.</w:t>
      </w:r>
    </w:p>
    <w:p w14:paraId="45B4237C" w14:textId="77777777" w:rsidR="00E3054E" w:rsidRPr="00E74967" w:rsidRDefault="00E3054E" w:rsidP="00F06F75">
      <w:pPr>
        <w:tabs>
          <w:tab w:val="left" w:leader="underscore" w:pos="9639"/>
        </w:tabs>
        <w:spacing w:after="0" w:line="240" w:lineRule="auto"/>
        <w:jc w:val="both"/>
        <w:rPr>
          <w:rFonts w:cs="Calibri"/>
        </w:rPr>
      </w:pPr>
    </w:p>
    <w:p w14:paraId="3CC9AECC" w14:textId="17B73E47" w:rsidR="007D1E76" w:rsidRPr="000C3365" w:rsidRDefault="005E231E"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16. Partes Relacionadas:</w:t>
      </w:r>
      <w:bookmarkEnd w:id="18"/>
    </w:p>
    <w:p w14:paraId="20438A33" w14:textId="779C40C5"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548CB517" w:rsidR="007D1E76" w:rsidRDefault="00D46400" w:rsidP="00CB41C4">
      <w:pPr>
        <w:tabs>
          <w:tab w:val="left" w:leader="underscore" w:pos="9639"/>
        </w:tabs>
        <w:spacing w:after="0" w:line="240" w:lineRule="auto"/>
        <w:jc w:val="both"/>
        <w:rPr>
          <w:rFonts w:cs="Calibri"/>
        </w:rPr>
      </w:pPr>
      <w:r>
        <w:rPr>
          <w:rFonts w:cs="Calibri"/>
        </w:rPr>
        <w:t>No aplica.</w:t>
      </w:r>
    </w:p>
    <w:p w14:paraId="38972778" w14:textId="77777777" w:rsidR="000804A9" w:rsidRDefault="000804A9" w:rsidP="00CB41C4">
      <w:pPr>
        <w:tabs>
          <w:tab w:val="left" w:leader="underscore" w:pos="9639"/>
        </w:tabs>
        <w:spacing w:after="0" w:line="240" w:lineRule="auto"/>
        <w:jc w:val="both"/>
        <w:rPr>
          <w:rFonts w:cs="Calibri"/>
          <w:b/>
          <w:bCs/>
        </w:rPr>
      </w:pPr>
    </w:p>
    <w:p w14:paraId="4E5FE747" w14:textId="3C6638A0" w:rsidR="000804A9" w:rsidRP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66835E49" w14:textId="77777777" w:rsidR="000804A9" w:rsidRPr="00E74967" w:rsidRDefault="000804A9" w:rsidP="000804A9">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BB7A49" w14:textId="77777777" w:rsidR="000804A9" w:rsidRPr="00E74967" w:rsidRDefault="000804A9" w:rsidP="000804A9">
      <w:pPr>
        <w:tabs>
          <w:tab w:val="left" w:leader="underscore" w:pos="9639"/>
        </w:tabs>
        <w:spacing w:after="0" w:line="240" w:lineRule="auto"/>
        <w:jc w:val="both"/>
        <w:rPr>
          <w:rFonts w:cs="Calibri"/>
        </w:rPr>
      </w:pPr>
      <w:r>
        <w:rPr>
          <w:rFonts w:cs="Calibri"/>
        </w:rPr>
        <w:t>No aplica</w:t>
      </w:r>
    </w:p>
    <w:p w14:paraId="78699B1C" w14:textId="77777777" w:rsidR="007D1E76" w:rsidRDefault="007D1E76" w:rsidP="00CB41C4">
      <w:pPr>
        <w:tabs>
          <w:tab w:val="left" w:leader="underscore" w:pos="9639"/>
        </w:tabs>
        <w:spacing w:after="0" w:line="240" w:lineRule="auto"/>
        <w:jc w:val="both"/>
        <w:rPr>
          <w:rFonts w:cs="Calibri"/>
        </w:rPr>
      </w:pPr>
    </w:p>
    <w:p w14:paraId="72AF53BB" w14:textId="03A62482" w:rsidR="00333B30" w:rsidRPr="00333B30" w:rsidRDefault="00333B30" w:rsidP="00CB41C4">
      <w:pPr>
        <w:tabs>
          <w:tab w:val="left" w:leader="underscore" w:pos="9639"/>
        </w:tabs>
        <w:spacing w:after="0" w:line="240" w:lineRule="auto"/>
        <w:jc w:val="both"/>
        <w:rPr>
          <w:rFonts w:cs="Calibri"/>
          <w:b/>
          <w:bCs/>
        </w:rPr>
      </w:pPr>
      <w:r w:rsidRPr="00333B30">
        <w:rPr>
          <w:rFonts w:cs="Calibri"/>
          <w:b/>
          <w:bCs/>
        </w:rPr>
        <w:t>CASA DE LA CULTURA</w:t>
      </w:r>
    </w:p>
    <w:p w14:paraId="3DB37D71" w14:textId="77777777" w:rsidR="00333B30" w:rsidRDefault="00333B30" w:rsidP="00333B30">
      <w:pPr>
        <w:pStyle w:val="Default"/>
        <w:jc w:val="both"/>
      </w:pPr>
      <w:r>
        <w:t>Se debe establecer por escrito que no existen partes relacionadas que pudieran ejercer influencia significativa sobre la toma de decisiones financieras y operativas:</w:t>
      </w:r>
    </w:p>
    <w:p w14:paraId="29E02D9F" w14:textId="39E45C14" w:rsidR="00333B30" w:rsidRDefault="00333B30" w:rsidP="00333B30">
      <w:pPr>
        <w:pStyle w:val="Default"/>
        <w:jc w:val="both"/>
      </w:pPr>
      <w:r>
        <w:t>_______________________________________________________________________</w:t>
      </w:r>
    </w:p>
    <w:p w14:paraId="1CBBBBB2" w14:textId="77777777" w:rsidR="00333B30" w:rsidRDefault="00333B30" w:rsidP="00CB41C4">
      <w:pPr>
        <w:tabs>
          <w:tab w:val="left" w:leader="underscore" w:pos="9639"/>
        </w:tabs>
        <w:spacing w:after="0" w:line="240" w:lineRule="auto"/>
        <w:jc w:val="both"/>
        <w:rPr>
          <w:rFonts w:cs="Calibri"/>
        </w:rPr>
      </w:pPr>
    </w:p>
    <w:p w14:paraId="51DBCC87" w14:textId="61149D58" w:rsidR="00F06F75" w:rsidRDefault="00F06F75" w:rsidP="00CB41C4">
      <w:pPr>
        <w:tabs>
          <w:tab w:val="left" w:leader="underscore" w:pos="9639"/>
        </w:tabs>
        <w:spacing w:after="0" w:line="240" w:lineRule="auto"/>
        <w:jc w:val="both"/>
        <w:rPr>
          <w:rFonts w:cs="Calibri"/>
          <w:b/>
          <w:bCs/>
        </w:rPr>
      </w:pPr>
      <w:r w:rsidRPr="00F06F75">
        <w:rPr>
          <w:rFonts w:cs="Calibri"/>
          <w:b/>
          <w:bCs/>
        </w:rPr>
        <w:t>DIF</w:t>
      </w:r>
    </w:p>
    <w:p w14:paraId="13795DD2"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6898D822" w14:textId="32110660" w:rsidR="00F06F75" w:rsidRDefault="00F06F75" w:rsidP="00F06F75">
      <w:pPr>
        <w:tabs>
          <w:tab w:val="left" w:leader="underscore" w:pos="9639"/>
        </w:tabs>
        <w:spacing w:after="0" w:line="240" w:lineRule="auto"/>
        <w:jc w:val="both"/>
        <w:rPr>
          <w:rFonts w:ascii="Arial" w:hAnsi="Arial" w:cs="Arial"/>
          <w:szCs w:val="24"/>
          <w:u w:val="single"/>
        </w:rPr>
      </w:pPr>
      <w:r w:rsidRPr="00CF6954">
        <w:rPr>
          <w:rFonts w:ascii="Arial" w:hAnsi="Arial" w:cs="Arial"/>
          <w:szCs w:val="24"/>
          <w:u w:val="single"/>
        </w:rPr>
        <w:t>No se aplica</w:t>
      </w:r>
    </w:p>
    <w:p w14:paraId="103F0C0B" w14:textId="77777777" w:rsidR="00E3054E" w:rsidRDefault="00E3054E" w:rsidP="00F06F75">
      <w:pPr>
        <w:tabs>
          <w:tab w:val="left" w:leader="underscore" w:pos="9639"/>
        </w:tabs>
        <w:spacing w:after="0" w:line="240" w:lineRule="auto"/>
        <w:jc w:val="both"/>
        <w:rPr>
          <w:rFonts w:ascii="Arial" w:hAnsi="Arial" w:cs="Arial"/>
          <w:szCs w:val="24"/>
          <w:u w:val="single"/>
        </w:rPr>
      </w:pPr>
    </w:p>
    <w:p w14:paraId="516EFA0F" w14:textId="626E088F" w:rsidR="00E3054E" w:rsidRDefault="00E3054E" w:rsidP="00F06F75">
      <w:pPr>
        <w:tabs>
          <w:tab w:val="left" w:leader="underscore" w:pos="9639"/>
        </w:tabs>
        <w:spacing w:after="0" w:line="240" w:lineRule="auto"/>
        <w:jc w:val="both"/>
        <w:rPr>
          <w:rFonts w:ascii="Arial" w:hAnsi="Arial" w:cs="Arial"/>
          <w:b/>
          <w:bCs/>
          <w:szCs w:val="24"/>
        </w:rPr>
      </w:pPr>
      <w:r w:rsidRPr="00E3054E">
        <w:rPr>
          <w:rFonts w:ascii="Arial" w:hAnsi="Arial" w:cs="Arial"/>
          <w:b/>
          <w:bCs/>
          <w:szCs w:val="24"/>
        </w:rPr>
        <w:t>IMUVIM</w:t>
      </w:r>
    </w:p>
    <w:p w14:paraId="15EE4B3F" w14:textId="77777777" w:rsidR="00E3054E" w:rsidRDefault="00E3054E" w:rsidP="00E3054E">
      <w:pPr>
        <w:tabs>
          <w:tab w:val="left" w:leader="underscore" w:pos="9639"/>
        </w:tabs>
        <w:spacing w:after="0" w:line="240" w:lineRule="auto"/>
        <w:jc w:val="both"/>
        <w:rPr>
          <w:rFonts w:cs="Calibri"/>
        </w:rPr>
      </w:pPr>
      <w:r>
        <w:rPr>
          <w:rFonts w:cs="Calibri"/>
        </w:rPr>
        <w:t>Se debe establecer por escrito que no existen partes relacionadas que pudieran ejercer influencia significativa sobre la toma de decisiones financieras y operativas:</w:t>
      </w:r>
    </w:p>
    <w:p w14:paraId="0D68FC89" w14:textId="2F4600D0" w:rsidR="00E3054E" w:rsidRPr="00E3054E" w:rsidRDefault="00E3054E" w:rsidP="00E3054E">
      <w:pPr>
        <w:tabs>
          <w:tab w:val="left" w:leader="underscore" w:pos="9639"/>
        </w:tabs>
        <w:spacing w:after="0" w:line="240" w:lineRule="auto"/>
        <w:jc w:val="both"/>
        <w:rPr>
          <w:rFonts w:cs="Calibri"/>
          <w:b/>
          <w:bCs/>
        </w:rPr>
      </w:pPr>
      <w:r>
        <w:rPr>
          <w:rFonts w:cs="Calibri"/>
        </w:rPr>
        <w:tab/>
      </w:r>
    </w:p>
    <w:p w14:paraId="74B338BD" w14:textId="77777777" w:rsidR="00333B30" w:rsidRPr="00E74967" w:rsidRDefault="00333B30"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9"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9"/>
    </w:p>
    <w:p w14:paraId="24905817" w14:textId="09214573"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1F509EE4" w14:textId="72EC5A8E" w:rsidR="000804A9" w:rsidRDefault="000804A9" w:rsidP="00CB41C4">
      <w:pPr>
        <w:tabs>
          <w:tab w:val="left" w:leader="underscore" w:pos="9639"/>
        </w:tabs>
        <w:spacing w:after="0" w:line="240" w:lineRule="auto"/>
        <w:jc w:val="both"/>
        <w:rPr>
          <w:rFonts w:cs="Calibri"/>
        </w:rPr>
      </w:pPr>
      <w:r>
        <w:rPr>
          <w:rFonts w:cs="Calibri"/>
        </w:rPr>
        <w:t xml:space="preserve"> </w:t>
      </w:r>
    </w:p>
    <w:p w14:paraId="6BA69DB7" w14:textId="50960DCF"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61955669" w14:textId="77777777" w:rsidR="000804A9" w:rsidRDefault="000804A9" w:rsidP="000804A9">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Pr>
          <w:rFonts w:cs="Calibri"/>
        </w:rPr>
        <w:t>es</w:t>
      </w:r>
      <w:r w:rsidRPr="001973A2">
        <w:rPr>
          <w:rFonts w:cs="Calibri"/>
        </w:rPr>
        <w:t xml:space="preserve"> aplicable para la información contable consolidada.</w:t>
      </w:r>
    </w:p>
    <w:p w14:paraId="3F5601F1" w14:textId="77777777" w:rsidR="000804A9" w:rsidRDefault="000804A9" w:rsidP="00CB41C4">
      <w:pPr>
        <w:tabs>
          <w:tab w:val="left" w:leader="underscore" w:pos="9639"/>
        </w:tabs>
        <w:spacing w:after="0" w:line="240" w:lineRule="auto"/>
        <w:jc w:val="both"/>
        <w:rPr>
          <w:rFonts w:cs="Calibri"/>
          <w:b/>
          <w:bCs/>
        </w:rPr>
      </w:pPr>
    </w:p>
    <w:p w14:paraId="789A617D" w14:textId="56D4A7C9" w:rsidR="00333B30" w:rsidRDefault="00333B30" w:rsidP="00CB41C4">
      <w:pPr>
        <w:tabs>
          <w:tab w:val="left" w:leader="underscore" w:pos="9639"/>
        </w:tabs>
        <w:spacing w:after="0" w:line="240" w:lineRule="auto"/>
        <w:jc w:val="both"/>
        <w:rPr>
          <w:rFonts w:cs="Calibri"/>
          <w:b/>
          <w:bCs/>
        </w:rPr>
      </w:pPr>
      <w:r>
        <w:rPr>
          <w:rFonts w:cs="Calibri"/>
          <w:b/>
          <w:bCs/>
        </w:rPr>
        <w:t>CASA DE LA CULTURA</w:t>
      </w:r>
    </w:p>
    <w:p w14:paraId="5DE44D34" w14:textId="77777777" w:rsidR="00333B30" w:rsidRDefault="00333B30" w:rsidP="00333B30">
      <w:pPr>
        <w:pStyle w:val="Default"/>
        <w:jc w:val="both"/>
      </w:pPr>
      <w:r>
        <w:t xml:space="preserve">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 </w:t>
      </w:r>
    </w:p>
    <w:p w14:paraId="1A729FFB" w14:textId="77777777" w:rsidR="00333B30" w:rsidRDefault="00333B30" w:rsidP="00333B30">
      <w:pPr>
        <w:pStyle w:val="Default"/>
        <w:jc w:val="both"/>
      </w:pPr>
      <w:r>
        <w:t>__________________________________________________________________</w:t>
      </w:r>
    </w:p>
    <w:p w14:paraId="204EB7ED" w14:textId="77777777" w:rsidR="00333B30" w:rsidRDefault="00333B30" w:rsidP="00333B30">
      <w:pPr>
        <w:pStyle w:val="Default"/>
        <w:jc w:val="both"/>
      </w:pPr>
      <w:r>
        <w:t xml:space="preserve">Nota 1: Las notas de Gestión Administrativa </w:t>
      </w:r>
    </w:p>
    <w:p w14:paraId="06F2B6D9" w14:textId="77777777" w:rsidR="00333B30" w:rsidRDefault="00333B30" w:rsidP="00333B30">
      <w:pPr>
        <w:pStyle w:val="Default"/>
        <w:jc w:val="both"/>
      </w:pPr>
    </w:p>
    <w:p w14:paraId="285D5BB4" w14:textId="77777777" w:rsidR="00333B30" w:rsidRDefault="00333B30" w:rsidP="00333B30">
      <w:pPr>
        <w:pStyle w:val="Default"/>
        <w:jc w:val="both"/>
      </w:pPr>
      <w:r>
        <w:t>Sólo se presentarán en medio digital, en impreso son opcional (de acuerdo, ver Guía para la entrega de la Cuenta Pública e Información Financiera Trimestral), las notas</w:t>
      </w:r>
    </w:p>
    <w:p w14:paraId="2093DD10" w14:textId="77777777" w:rsidR="00333B30" w:rsidRDefault="00333B30" w:rsidP="00333B30">
      <w:pPr>
        <w:pStyle w:val="Default"/>
        <w:jc w:val="both"/>
      </w:pPr>
      <w:r>
        <w:t xml:space="preserve">Que no estén contempladas en el formato se agregarán libremente al mismo. </w:t>
      </w:r>
    </w:p>
    <w:p w14:paraId="63946C07" w14:textId="77777777" w:rsidR="00333B30" w:rsidRDefault="00333B30" w:rsidP="00333B30">
      <w:pPr>
        <w:pStyle w:val="Default"/>
        <w:pBdr>
          <w:bottom w:val="single" w:sz="12" w:space="1" w:color="auto"/>
        </w:pBdr>
        <w:jc w:val="both"/>
      </w:pPr>
      <w:r>
        <w:t>Nota 2: En cada una de las 16 notas de gestión administrativa el ente público deberá poner la nota correspondiente o en su caso la leyenda “Esta nota no le aplica al ente público” y una breve explicación del motivo por el cual no le es aplicable.</w:t>
      </w:r>
    </w:p>
    <w:p w14:paraId="3B79CD0D" w14:textId="77777777" w:rsidR="00F06F75" w:rsidRDefault="00F06F75" w:rsidP="00333B30">
      <w:pPr>
        <w:pStyle w:val="Default"/>
        <w:jc w:val="both"/>
      </w:pPr>
    </w:p>
    <w:p w14:paraId="343591F1" w14:textId="6086D8A6" w:rsidR="00F06F75" w:rsidRDefault="00F06F75" w:rsidP="00333B30">
      <w:pPr>
        <w:pStyle w:val="Default"/>
        <w:jc w:val="both"/>
      </w:pPr>
      <w:r>
        <w:t>DIF</w:t>
      </w:r>
    </w:p>
    <w:p w14:paraId="2CD42E12" w14:textId="77777777" w:rsidR="00F06F75" w:rsidRPr="00E74967" w:rsidRDefault="00F06F75" w:rsidP="00F06F75">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Pr>
          <w:rFonts w:cs="Calibri"/>
        </w:rPr>
        <w:t>es</w:t>
      </w:r>
      <w:r w:rsidRPr="001973A2">
        <w:rPr>
          <w:rFonts w:cs="Calibri"/>
        </w:rPr>
        <w:t xml:space="preserve"> aplicable para la información contable consolidada.</w:t>
      </w:r>
    </w:p>
    <w:p w14:paraId="62F8212F" w14:textId="77777777" w:rsidR="00F06F75" w:rsidRDefault="00F06F75" w:rsidP="00F06F75">
      <w:pPr>
        <w:pBdr>
          <w:bottom w:val="single" w:sz="12" w:space="1" w:color="auto"/>
        </w:pBdr>
        <w:tabs>
          <w:tab w:val="left" w:leader="underscore" w:pos="9639"/>
        </w:tabs>
        <w:spacing w:after="0" w:line="240" w:lineRule="auto"/>
        <w:jc w:val="both"/>
        <w:rPr>
          <w:rFonts w:cs="Calibri"/>
        </w:rPr>
      </w:pPr>
    </w:p>
    <w:p w14:paraId="641DEE33" w14:textId="77777777" w:rsidR="00F06F75" w:rsidRDefault="00F06F75" w:rsidP="00F06F75">
      <w:pPr>
        <w:tabs>
          <w:tab w:val="left" w:leader="underscore" w:pos="9639"/>
        </w:tabs>
        <w:spacing w:after="0" w:line="240" w:lineRule="auto"/>
        <w:jc w:val="both"/>
        <w:rPr>
          <w:rFonts w:asciiTheme="minorHAnsi" w:hAnsiTheme="minorHAnsi" w:cstheme="minorHAnsi"/>
          <w:b/>
          <w:sz w:val="24"/>
          <w:szCs w:val="24"/>
        </w:rPr>
      </w:pPr>
    </w:p>
    <w:p w14:paraId="6B480A78" w14:textId="77777777" w:rsidR="00F06F75" w:rsidRDefault="00F06F75" w:rsidP="00F06F75">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4CC8A95E" w14:textId="77777777" w:rsidR="00E3054E" w:rsidRDefault="00E3054E" w:rsidP="00F06F75">
      <w:pPr>
        <w:tabs>
          <w:tab w:val="left" w:leader="underscore" w:pos="9639"/>
        </w:tabs>
        <w:spacing w:after="0" w:line="240" w:lineRule="auto"/>
        <w:jc w:val="both"/>
        <w:rPr>
          <w:rFonts w:asciiTheme="minorHAnsi" w:hAnsiTheme="minorHAnsi" w:cstheme="minorHAnsi"/>
          <w:sz w:val="24"/>
          <w:szCs w:val="24"/>
        </w:rPr>
      </w:pPr>
    </w:p>
    <w:p w14:paraId="7AA46A1C" w14:textId="734A31C3" w:rsidR="00E3054E" w:rsidRDefault="00E3054E" w:rsidP="00F06F75">
      <w:pPr>
        <w:tabs>
          <w:tab w:val="left" w:leader="underscore" w:pos="9639"/>
        </w:tabs>
        <w:spacing w:after="0" w:line="240" w:lineRule="auto"/>
        <w:jc w:val="both"/>
        <w:rPr>
          <w:rFonts w:asciiTheme="minorHAnsi" w:hAnsiTheme="minorHAnsi" w:cstheme="minorHAnsi"/>
          <w:b/>
          <w:bCs/>
          <w:sz w:val="24"/>
          <w:szCs w:val="24"/>
        </w:rPr>
      </w:pPr>
      <w:r w:rsidRPr="00E3054E">
        <w:rPr>
          <w:rFonts w:asciiTheme="minorHAnsi" w:hAnsiTheme="minorHAnsi" w:cstheme="minorHAnsi"/>
          <w:b/>
          <w:bCs/>
          <w:sz w:val="24"/>
          <w:szCs w:val="24"/>
        </w:rPr>
        <w:t>IMUVIM</w:t>
      </w:r>
    </w:p>
    <w:p w14:paraId="4BB7E9DE" w14:textId="77777777" w:rsidR="00E3054E" w:rsidRDefault="00E3054E" w:rsidP="00E3054E">
      <w:pPr>
        <w:tabs>
          <w:tab w:val="left" w:leader="underscore" w:pos="9639"/>
        </w:tabs>
        <w:spacing w:after="0" w:line="240" w:lineRule="auto"/>
        <w:jc w:val="both"/>
        <w:rPr>
          <w:rFonts w:cs="Calibri"/>
        </w:rPr>
      </w:pPr>
      <w:r>
        <w:rPr>
          <w:rFonts w:cs="Calibri"/>
        </w:rPr>
        <w:t>La Información Contable está firmada en cada página de la misma y se incluye al final la siguiente leyenda: “Bajo protesta de decir verdad declaramos que los Estados Financieros y sus notas, son razonablemente correctos y son responsabilidad del emisor”. Lo anterior, no es aplicable para la información contable consolidada.</w:t>
      </w:r>
    </w:p>
    <w:p w14:paraId="6993BBD8" w14:textId="77777777" w:rsidR="00E3054E" w:rsidRDefault="00E3054E" w:rsidP="00E3054E">
      <w:pPr>
        <w:pBdr>
          <w:bottom w:val="single" w:sz="12" w:space="1" w:color="auto"/>
        </w:pBdr>
        <w:tabs>
          <w:tab w:val="left" w:leader="underscore" w:pos="9639"/>
        </w:tabs>
        <w:spacing w:after="0" w:line="240" w:lineRule="auto"/>
        <w:jc w:val="both"/>
        <w:rPr>
          <w:rFonts w:cs="Calibri"/>
        </w:rPr>
      </w:pPr>
    </w:p>
    <w:p w14:paraId="639A3145" w14:textId="77777777" w:rsidR="00E3054E" w:rsidRDefault="00E3054E" w:rsidP="00E3054E">
      <w:pPr>
        <w:tabs>
          <w:tab w:val="left" w:leader="underscore" w:pos="9639"/>
        </w:tabs>
        <w:spacing w:after="0" w:line="240" w:lineRule="auto"/>
        <w:jc w:val="both"/>
        <w:rPr>
          <w:rFonts w:asciiTheme="minorHAnsi" w:hAnsiTheme="minorHAnsi" w:cstheme="minorHAnsi"/>
          <w:b/>
          <w:sz w:val="24"/>
          <w:szCs w:val="24"/>
        </w:rPr>
      </w:pPr>
    </w:p>
    <w:p w14:paraId="2D61222C" w14:textId="77777777" w:rsidR="00E3054E" w:rsidRDefault="00E3054E" w:rsidP="00E3054E">
      <w:pPr>
        <w:tabs>
          <w:tab w:val="left" w:leader="underscore" w:pos="9639"/>
        </w:tabs>
        <w:spacing w:after="0" w:line="240" w:lineRule="auto"/>
        <w:jc w:val="both"/>
        <w:rPr>
          <w:rFonts w:asciiTheme="minorHAnsi" w:hAnsiTheme="minorHAnsi" w:cstheme="minorHAnsi"/>
          <w:sz w:val="24"/>
          <w:szCs w:val="24"/>
        </w:rPr>
      </w:pPr>
      <w:r>
        <w:rPr>
          <w:rFonts w:asciiTheme="minorHAnsi" w:hAnsiTheme="minorHAnsi" w:cstheme="minorHAnsi"/>
          <w:b/>
          <w:sz w:val="24"/>
          <w:szCs w:val="24"/>
        </w:rPr>
        <w:t>Nota 1</w:t>
      </w:r>
      <w:r>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268C05D" w14:textId="77777777" w:rsidR="00E3054E" w:rsidRDefault="00E3054E" w:rsidP="00E3054E">
      <w:pPr>
        <w:pBdr>
          <w:bottom w:val="single" w:sz="12" w:space="1" w:color="auto"/>
        </w:pBdr>
        <w:tabs>
          <w:tab w:val="left" w:leader="underscore" w:pos="9639"/>
        </w:tabs>
        <w:spacing w:after="0" w:line="240" w:lineRule="auto"/>
        <w:jc w:val="both"/>
        <w:rPr>
          <w:rFonts w:cs="Calibri"/>
        </w:rPr>
      </w:pPr>
    </w:p>
    <w:p w14:paraId="07A8631D" w14:textId="77777777" w:rsidR="00E3054E" w:rsidRDefault="00E3054E" w:rsidP="00E3054E">
      <w:pPr>
        <w:rPr>
          <w:rFonts w:cs="Calibri"/>
        </w:rPr>
      </w:pPr>
    </w:p>
    <w:p w14:paraId="15B66370" w14:textId="77777777" w:rsidR="00E3054E" w:rsidRPr="00E3054E" w:rsidRDefault="00E3054E" w:rsidP="00F06F75">
      <w:pPr>
        <w:tabs>
          <w:tab w:val="left" w:leader="underscore" w:pos="9639"/>
        </w:tabs>
        <w:spacing w:after="0" w:line="240" w:lineRule="auto"/>
        <w:jc w:val="both"/>
        <w:rPr>
          <w:rFonts w:asciiTheme="minorHAnsi" w:hAnsiTheme="minorHAnsi" w:cstheme="minorHAnsi"/>
          <w:b/>
          <w:bCs/>
          <w:sz w:val="24"/>
          <w:szCs w:val="24"/>
        </w:rPr>
      </w:pPr>
    </w:p>
    <w:p w14:paraId="14B9D914" w14:textId="77777777" w:rsidR="00F06F75" w:rsidRDefault="00F06F75" w:rsidP="00333B30">
      <w:pPr>
        <w:pStyle w:val="Default"/>
        <w:jc w:val="both"/>
      </w:pPr>
    </w:p>
    <w:p w14:paraId="7E28558C" w14:textId="77777777" w:rsidR="00333B30" w:rsidRDefault="00333B30" w:rsidP="00333B30">
      <w:pPr>
        <w:pStyle w:val="Default"/>
        <w:jc w:val="both"/>
      </w:pPr>
      <w:r>
        <w:t xml:space="preserve"> </w:t>
      </w:r>
    </w:p>
    <w:p w14:paraId="208878D6" w14:textId="77777777" w:rsidR="00333B30" w:rsidRPr="000804A9" w:rsidRDefault="00333B30" w:rsidP="00CB41C4">
      <w:pPr>
        <w:tabs>
          <w:tab w:val="left" w:leader="underscore" w:pos="9639"/>
        </w:tabs>
        <w:spacing w:after="0" w:line="240" w:lineRule="auto"/>
        <w:jc w:val="both"/>
        <w:rPr>
          <w:rFonts w:cs="Calibri"/>
          <w:b/>
          <w:bCs/>
        </w:rPr>
      </w:pPr>
    </w:p>
    <w:sectPr w:rsidR="00333B30" w:rsidRPr="000804A9" w:rsidSect="003C532D">
      <w:headerReference w:type="default" r:id="rId24"/>
      <w:footerReference w:type="default" r:id="rId25"/>
      <w:pgSz w:w="12240" w:h="15840" w:code="1"/>
      <w:pgMar w:top="1186"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44DB2" w14:textId="77777777" w:rsidR="00F15317" w:rsidRDefault="00F15317" w:rsidP="00E00323">
      <w:pPr>
        <w:spacing w:after="0" w:line="240" w:lineRule="auto"/>
      </w:pPr>
      <w:r>
        <w:separator/>
      </w:r>
    </w:p>
  </w:endnote>
  <w:endnote w:type="continuationSeparator" w:id="0">
    <w:p w14:paraId="5ABD9864" w14:textId="77777777" w:rsidR="00F15317" w:rsidRDefault="00F1531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9A6E7" w14:textId="77777777" w:rsidR="00F15317" w:rsidRDefault="00F15317" w:rsidP="00E00323">
      <w:pPr>
        <w:spacing w:after="0" w:line="240" w:lineRule="auto"/>
      </w:pPr>
      <w:r>
        <w:separator/>
      </w:r>
    </w:p>
  </w:footnote>
  <w:footnote w:type="continuationSeparator" w:id="0">
    <w:p w14:paraId="68945D5A" w14:textId="77777777" w:rsidR="00F15317" w:rsidRDefault="00F15317"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BD02" w14:textId="40D93CA1" w:rsidR="00226C49" w:rsidRPr="007506BD" w:rsidRDefault="007506BD" w:rsidP="007506BD">
    <w:pPr>
      <w:pStyle w:val="Encabezado"/>
      <w:spacing w:after="0" w:line="240" w:lineRule="auto"/>
      <w:jc w:val="center"/>
    </w:pPr>
    <w:r>
      <w:t xml:space="preserve">NOTAS DE </w:t>
    </w:r>
    <w:proofErr w:type="spellStart"/>
    <w:r>
      <w:t>GESTION</w:t>
    </w:r>
    <w:proofErr w:type="spellEnd"/>
    <w:r>
      <w:t xml:space="preserve"> CONSOLIDADOS 31120 ENTIDADES PARAESTATALES Y </w:t>
    </w:r>
    <w:r w:rsidR="00015FB7">
      <w:t>FID</w:t>
    </w:r>
    <w:r>
      <w:t>EICOMISOS NO EMPRESARIALES Y NO FINANCIEROS DEL 202</w:t>
    </w:r>
    <w:r w:rsidR="00015FB7">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05309479">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FB7"/>
    <w:rsid w:val="00040D4F"/>
    <w:rsid w:val="000804A9"/>
    <w:rsid w:val="00084EAE"/>
    <w:rsid w:val="00091CE6"/>
    <w:rsid w:val="000B7810"/>
    <w:rsid w:val="000C3365"/>
    <w:rsid w:val="00104EBC"/>
    <w:rsid w:val="0012405A"/>
    <w:rsid w:val="001547B2"/>
    <w:rsid w:val="00154BA3"/>
    <w:rsid w:val="001973A2"/>
    <w:rsid w:val="001A0994"/>
    <w:rsid w:val="001C75F2"/>
    <w:rsid w:val="001D2063"/>
    <w:rsid w:val="001D43E9"/>
    <w:rsid w:val="00226C49"/>
    <w:rsid w:val="00232175"/>
    <w:rsid w:val="00241F01"/>
    <w:rsid w:val="00305BEF"/>
    <w:rsid w:val="00333B30"/>
    <w:rsid w:val="003453CA"/>
    <w:rsid w:val="00366775"/>
    <w:rsid w:val="0038028E"/>
    <w:rsid w:val="003B3626"/>
    <w:rsid w:val="003C532D"/>
    <w:rsid w:val="00435A87"/>
    <w:rsid w:val="004A58C8"/>
    <w:rsid w:val="004B4BC1"/>
    <w:rsid w:val="004F1D84"/>
    <w:rsid w:val="004F234D"/>
    <w:rsid w:val="005362E7"/>
    <w:rsid w:val="0054701E"/>
    <w:rsid w:val="00587BFF"/>
    <w:rsid w:val="005B5531"/>
    <w:rsid w:val="005D3E43"/>
    <w:rsid w:val="005E231E"/>
    <w:rsid w:val="005F2182"/>
    <w:rsid w:val="00657009"/>
    <w:rsid w:val="00681C79"/>
    <w:rsid w:val="006838AA"/>
    <w:rsid w:val="007432F4"/>
    <w:rsid w:val="007506BD"/>
    <w:rsid w:val="007610BC"/>
    <w:rsid w:val="007714AB"/>
    <w:rsid w:val="007C5B7C"/>
    <w:rsid w:val="007C72C3"/>
    <w:rsid w:val="007D1E76"/>
    <w:rsid w:val="007D4484"/>
    <w:rsid w:val="007F2FB6"/>
    <w:rsid w:val="0086459F"/>
    <w:rsid w:val="008A115F"/>
    <w:rsid w:val="008C3BB8"/>
    <w:rsid w:val="008E076C"/>
    <w:rsid w:val="00925B68"/>
    <w:rsid w:val="0092765C"/>
    <w:rsid w:val="009D2303"/>
    <w:rsid w:val="009F02B7"/>
    <w:rsid w:val="00A4610E"/>
    <w:rsid w:val="00A730E0"/>
    <w:rsid w:val="00AA41E5"/>
    <w:rsid w:val="00AB14B5"/>
    <w:rsid w:val="00AB722B"/>
    <w:rsid w:val="00AE1F6A"/>
    <w:rsid w:val="00B708BC"/>
    <w:rsid w:val="00B7472A"/>
    <w:rsid w:val="00BC4C2B"/>
    <w:rsid w:val="00C352CE"/>
    <w:rsid w:val="00C66B25"/>
    <w:rsid w:val="00C826E1"/>
    <w:rsid w:val="00C97E1E"/>
    <w:rsid w:val="00CB41C4"/>
    <w:rsid w:val="00CF1316"/>
    <w:rsid w:val="00D13C44"/>
    <w:rsid w:val="00D40FC2"/>
    <w:rsid w:val="00D46400"/>
    <w:rsid w:val="00D47EDF"/>
    <w:rsid w:val="00D5018E"/>
    <w:rsid w:val="00D57242"/>
    <w:rsid w:val="00D85AAE"/>
    <w:rsid w:val="00D975B1"/>
    <w:rsid w:val="00DA5007"/>
    <w:rsid w:val="00E00323"/>
    <w:rsid w:val="00E3054E"/>
    <w:rsid w:val="00E4392B"/>
    <w:rsid w:val="00E60A32"/>
    <w:rsid w:val="00E74967"/>
    <w:rsid w:val="00E7559F"/>
    <w:rsid w:val="00EA37F5"/>
    <w:rsid w:val="00EA7915"/>
    <w:rsid w:val="00ED4B22"/>
    <w:rsid w:val="00F06F75"/>
    <w:rsid w:val="00F15317"/>
    <w:rsid w:val="00F46719"/>
    <w:rsid w:val="00F54F6F"/>
    <w:rsid w:val="00F6102D"/>
    <w:rsid w:val="00F65A92"/>
    <w:rsid w:val="00F83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Default">
    <w:name w:val="Default"/>
    <w:rsid w:val="00F83ED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6037">
      <w:bodyDiv w:val="1"/>
      <w:marLeft w:val="0"/>
      <w:marRight w:val="0"/>
      <w:marTop w:val="0"/>
      <w:marBottom w:val="0"/>
      <w:divBdr>
        <w:top w:val="none" w:sz="0" w:space="0" w:color="auto"/>
        <w:left w:val="none" w:sz="0" w:space="0" w:color="auto"/>
        <w:bottom w:val="none" w:sz="0" w:space="0" w:color="auto"/>
        <w:right w:val="none" w:sz="0" w:space="0" w:color="auto"/>
      </w:divBdr>
    </w:div>
    <w:div w:id="51664114">
      <w:bodyDiv w:val="1"/>
      <w:marLeft w:val="0"/>
      <w:marRight w:val="0"/>
      <w:marTop w:val="0"/>
      <w:marBottom w:val="0"/>
      <w:divBdr>
        <w:top w:val="none" w:sz="0" w:space="0" w:color="auto"/>
        <w:left w:val="none" w:sz="0" w:space="0" w:color="auto"/>
        <w:bottom w:val="none" w:sz="0" w:space="0" w:color="auto"/>
        <w:right w:val="none" w:sz="0" w:space="0" w:color="auto"/>
      </w:divBdr>
    </w:div>
    <w:div w:id="96482215">
      <w:bodyDiv w:val="1"/>
      <w:marLeft w:val="0"/>
      <w:marRight w:val="0"/>
      <w:marTop w:val="0"/>
      <w:marBottom w:val="0"/>
      <w:divBdr>
        <w:top w:val="none" w:sz="0" w:space="0" w:color="auto"/>
        <w:left w:val="none" w:sz="0" w:space="0" w:color="auto"/>
        <w:bottom w:val="none" w:sz="0" w:space="0" w:color="auto"/>
        <w:right w:val="none" w:sz="0" w:space="0" w:color="auto"/>
      </w:divBdr>
    </w:div>
    <w:div w:id="106894331">
      <w:bodyDiv w:val="1"/>
      <w:marLeft w:val="0"/>
      <w:marRight w:val="0"/>
      <w:marTop w:val="0"/>
      <w:marBottom w:val="0"/>
      <w:divBdr>
        <w:top w:val="none" w:sz="0" w:space="0" w:color="auto"/>
        <w:left w:val="none" w:sz="0" w:space="0" w:color="auto"/>
        <w:bottom w:val="none" w:sz="0" w:space="0" w:color="auto"/>
        <w:right w:val="none" w:sz="0" w:space="0" w:color="auto"/>
      </w:divBdr>
    </w:div>
    <w:div w:id="179124970">
      <w:bodyDiv w:val="1"/>
      <w:marLeft w:val="0"/>
      <w:marRight w:val="0"/>
      <w:marTop w:val="0"/>
      <w:marBottom w:val="0"/>
      <w:divBdr>
        <w:top w:val="none" w:sz="0" w:space="0" w:color="auto"/>
        <w:left w:val="none" w:sz="0" w:space="0" w:color="auto"/>
        <w:bottom w:val="none" w:sz="0" w:space="0" w:color="auto"/>
        <w:right w:val="none" w:sz="0" w:space="0" w:color="auto"/>
      </w:divBdr>
    </w:div>
    <w:div w:id="438990821">
      <w:bodyDiv w:val="1"/>
      <w:marLeft w:val="0"/>
      <w:marRight w:val="0"/>
      <w:marTop w:val="0"/>
      <w:marBottom w:val="0"/>
      <w:divBdr>
        <w:top w:val="none" w:sz="0" w:space="0" w:color="auto"/>
        <w:left w:val="none" w:sz="0" w:space="0" w:color="auto"/>
        <w:bottom w:val="none" w:sz="0" w:space="0" w:color="auto"/>
        <w:right w:val="none" w:sz="0" w:space="0" w:color="auto"/>
      </w:divBdr>
    </w:div>
    <w:div w:id="644628169">
      <w:bodyDiv w:val="1"/>
      <w:marLeft w:val="0"/>
      <w:marRight w:val="0"/>
      <w:marTop w:val="0"/>
      <w:marBottom w:val="0"/>
      <w:divBdr>
        <w:top w:val="none" w:sz="0" w:space="0" w:color="auto"/>
        <w:left w:val="none" w:sz="0" w:space="0" w:color="auto"/>
        <w:bottom w:val="none" w:sz="0" w:space="0" w:color="auto"/>
        <w:right w:val="none" w:sz="0" w:space="0" w:color="auto"/>
      </w:divBdr>
    </w:div>
    <w:div w:id="728577697">
      <w:bodyDiv w:val="1"/>
      <w:marLeft w:val="0"/>
      <w:marRight w:val="0"/>
      <w:marTop w:val="0"/>
      <w:marBottom w:val="0"/>
      <w:divBdr>
        <w:top w:val="none" w:sz="0" w:space="0" w:color="auto"/>
        <w:left w:val="none" w:sz="0" w:space="0" w:color="auto"/>
        <w:bottom w:val="none" w:sz="0" w:space="0" w:color="auto"/>
        <w:right w:val="none" w:sz="0" w:space="0" w:color="auto"/>
      </w:divBdr>
    </w:div>
    <w:div w:id="754014918">
      <w:bodyDiv w:val="1"/>
      <w:marLeft w:val="0"/>
      <w:marRight w:val="0"/>
      <w:marTop w:val="0"/>
      <w:marBottom w:val="0"/>
      <w:divBdr>
        <w:top w:val="none" w:sz="0" w:space="0" w:color="auto"/>
        <w:left w:val="none" w:sz="0" w:space="0" w:color="auto"/>
        <w:bottom w:val="none" w:sz="0" w:space="0" w:color="auto"/>
        <w:right w:val="none" w:sz="0" w:space="0" w:color="auto"/>
      </w:divBdr>
    </w:div>
    <w:div w:id="844786513">
      <w:bodyDiv w:val="1"/>
      <w:marLeft w:val="0"/>
      <w:marRight w:val="0"/>
      <w:marTop w:val="0"/>
      <w:marBottom w:val="0"/>
      <w:divBdr>
        <w:top w:val="none" w:sz="0" w:space="0" w:color="auto"/>
        <w:left w:val="none" w:sz="0" w:space="0" w:color="auto"/>
        <w:bottom w:val="none" w:sz="0" w:space="0" w:color="auto"/>
        <w:right w:val="none" w:sz="0" w:space="0" w:color="auto"/>
      </w:divBdr>
    </w:div>
    <w:div w:id="977105077">
      <w:bodyDiv w:val="1"/>
      <w:marLeft w:val="0"/>
      <w:marRight w:val="0"/>
      <w:marTop w:val="0"/>
      <w:marBottom w:val="0"/>
      <w:divBdr>
        <w:top w:val="none" w:sz="0" w:space="0" w:color="auto"/>
        <w:left w:val="none" w:sz="0" w:space="0" w:color="auto"/>
        <w:bottom w:val="none" w:sz="0" w:space="0" w:color="auto"/>
        <w:right w:val="none" w:sz="0" w:space="0" w:color="auto"/>
      </w:divBdr>
    </w:div>
    <w:div w:id="1489250276">
      <w:bodyDiv w:val="1"/>
      <w:marLeft w:val="0"/>
      <w:marRight w:val="0"/>
      <w:marTop w:val="0"/>
      <w:marBottom w:val="0"/>
      <w:divBdr>
        <w:top w:val="none" w:sz="0" w:space="0" w:color="auto"/>
        <w:left w:val="none" w:sz="0" w:space="0" w:color="auto"/>
        <w:bottom w:val="none" w:sz="0" w:space="0" w:color="auto"/>
        <w:right w:val="none" w:sz="0" w:space="0" w:color="auto"/>
      </w:divBdr>
    </w:div>
    <w:div w:id="1532524023">
      <w:bodyDiv w:val="1"/>
      <w:marLeft w:val="0"/>
      <w:marRight w:val="0"/>
      <w:marTop w:val="0"/>
      <w:marBottom w:val="0"/>
      <w:divBdr>
        <w:top w:val="none" w:sz="0" w:space="0" w:color="auto"/>
        <w:left w:val="none" w:sz="0" w:space="0" w:color="auto"/>
        <w:bottom w:val="none" w:sz="0" w:space="0" w:color="auto"/>
        <w:right w:val="none" w:sz="0" w:space="0" w:color="auto"/>
      </w:divBdr>
    </w:div>
    <w:div w:id="1604654195">
      <w:bodyDiv w:val="1"/>
      <w:marLeft w:val="0"/>
      <w:marRight w:val="0"/>
      <w:marTop w:val="0"/>
      <w:marBottom w:val="0"/>
      <w:divBdr>
        <w:top w:val="none" w:sz="0" w:space="0" w:color="auto"/>
        <w:left w:val="none" w:sz="0" w:space="0" w:color="auto"/>
        <w:bottom w:val="none" w:sz="0" w:space="0" w:color="auto"/>
        <w:right w:val="none" w:sz="0" w:space="0" w:color="auto"/>
      </w:divBdr>
    </w:div>
    <w:div w:id="1682733808">
      <w:bodyDiv w:val="1"/>
      <w:marLeft w:val="0"/>
      <w:marRight w:val="0"/>
      <w:marTop w:val="0"/>
      <w:marBottom w:val="0"/>
      <w:divBdr>
        <w:top w:val="none" w:sz="0" w:space="0" w:color="auto"/>
        <w:left w:val="none" w:sz="0" w:space="0" w:color="auto"/>
        <w:bottom w:val="none" w:sz="0" w:space="0" w:color="auto"/>
        <w:right w:val="none" w:sz="0" w:space="0" w:color="auto"/>
      </w:divBdr>
    </w:div>
    <w:div w:id="1728143653">
      <w:bodyDiv w:val="1"/>
      <w:marLeft w:val="0"/>
      <w:marRight w:val="0"/>
      <w:marTop w:val="0"/>
      <w:marBottom w:val="0"/>
      <w:divBdr>
        <w:top w:val="none" w:sz="0" w:space="0" w:color="auto"/>
        <w:left w:val="none" w:sz="0" w:space="0" w:color="auto"/>
        <w:bottom w:val="none" w:sz="0" w:space="0" w:color="auto"/>
        <w:right w:val="none" w:sz="0" w:space="0" w:color="auto"/>
      </w:divBdr>
    </w:div>
    <w:div w:id="2075813133">
      <w:bodyDiv w:val="1"/>
      <w:marLeft w:val="0"/>
      <w:marRight w:val="0"/>
      <w:marTop w:val="0"/>
      <w:marBottom w:val="0"/>
      <w:divBdr>
        <w:top w:val="none" w:sz="0" w:space="0" w:color="auto"/>
        <w:left w:val="none" w:sz="0" w:space="0" w:color="auto"/>
        <w:bottom w:val="none" w:sz="0" w:space="0" w:color="auto"/>
        <w:right w:val="none" w:sz="0" w:space="0" w:color="auto"/>
      </w:divBdr>
    </w:div>
    <w:div w:id="209211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D6B8C-5C47-4139-A44B-3000540EC6FE}"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MX"/>
        </a:p>
      </dgm:t>
    </dgm:pt>
    <dgm:pt modelId="{7985D6E0-34C4-42DC-A5B0-014C876A9D4D}">
      <dgm:prSet phldrT="[Texto]" custT="1"/>
      <dgm:spPr>
        <a:solidFill>
          <a:schemeClr val="accent2"/>
        </a:solidFill>
      </dgm:spPr>
      <dgm:t>
        <a:bodyPr/>
        <a:lstStyle/>
        <a:p>
          <a:r>
            <a:rPr lang="es-MX" sz="800" b="1"/>
            <a:t>DIRECTOR GENERAL: </a:t>
          </a:r>
          <a:r>
            <a:rPr lang="es-MX" sz="1000"/>
            <a:t>I.C JESÙS ZAMUDIO CASTRO</a:t>
          </a:r>
        </a:p>
      </dgm:t>
    </dgm:pt>
    <dgm:pt modelId="{902310B6-A027-47CF-8E42-5E8D26F29100}" type="parTrans" cxnId="{63C33AC3-A39A-4F8F-A4EA-DE970362E23A}">
      <dgm:prSet/>
      <dgm:spPr/>
      <dgm:t>
        <a:bodyPr/>
        <a:lstStyle/>
        <a:p>
          <a:endParaRPr lang="es-MX"/>
        </a:p>
      </dgm:t>
    </dgm:pt>
    <dgm:pt modelId="{9F0E6E94-143B-45E2-B7CF-604D7963BA23}" type="sibTrans" cxnId="{63C33AC3-A39A-4F8F-A4EA-DE970362E23A}">
      <dgm:prSet/>
      <dgm:spPr/>
      <dgm:t>
        <a:bodyPr/>
        <a:lstStyle/>
        <a:p>
          <a:endParaRPr lang="es-MX"/>
        </a:p>
      </dgm:t>
    </dgm:pt>
    <dgm:pt modelId="{057F9716-CA32-453D-B0A0-0226945D9F18}">
      <dgm:prSet phldrT="[Texto]" custT="1"/>
      <dgm:spPr>
        <a:solidFill>
          <a:schemeClr val="accent2"/>
        </a:solidFill>
      </dgm:spPr>
      <dgm:t>
        <a:bodyPr/>
        <a:lstStyle/>
        <a:p>
          <a:r>
            <a:rPr lang="es-MX" sz="800" b="1"/>
            <a:t>AUX. DE PLANEACIÒN: </a:t>
          </a:r>
          <a:r>
            <a:rPr lang="es-MX" sz="1000"/>
            <a:t>ARQ SERGIO LARA RUIZ</a:t>
          </a:r>
        </a:p>
      </dgm:t>
    </dgm:pt>
    <dgm:pt modelId="{7CFCD4B6-91A2-44BD-8D7E-597294A6ABFC}" type="parTrans" cxnId="{5B5D9057-8FF6-4B9E-B4AE-589A7A8946D6}">
      <dgm:prSet/>
      <dgm:spPr/>
      <dgm:t>
        <a:bodyPr/>
        <a:lstStyle/>
        <a:p>
          <a:endParaRPr lang="es-MX"/>
        </a:p>
      </dgm:t>
    </dgm:pt>
    <dgm:pt modelId="{AA4CB373-EBEE-49F7-B81D-2034089B44D6}" type="sibTrans" cxnId="{5B5D9057-8FF6-4B9E-B4AE-589A7A8946D6}">
      <dgm:prSet/>
      <dgm:spPr/>
      <dgm:t>
        <a:bodyPr/>
        <a:lstStyle/>
        <a:p>
          <a:endParaRPr lang="es-MX"/>
        </a:p>
      </dgm:t>
    </dgm:pt>
    <dgm:pt modelId="{1103F1DF-B65C-486B-8159-070324DF6349}">
      <dgm:prSet phldrT="[Texto]" custT="1"/>
      <dgm:spPr>
        <a:solidFill>
          <a:schemeClr val="accent2"/>
        </a:solidFill>
      </dgm:spPr>
      <dgm:t>
        <a:bodyPr/>
        <a:lstStyle/>
        <a:p>
          <a:r>
            <a:rPr lang="es-MX" sz="800" b="1"/>
            <a:t>AUX. DE PLANEACIÒN: </a:t>
          </a:r>
          <a:r>
            <a:rPr lang="es-MX" sz="1000"/>
            <a:t>CLAUDIA ELIZA GONZÀLEZ RODRIGUEZ</a:t>
          </a:r>
        </a:p>
      </dgm:t>
    </dgm:pt>
    <dgm:pt modelId="{730285A6-3978-4669-B09F-14C3FF3F392F}" type="parTrans" cxnId="{F4C6249B-2C4C-4230-A87B-CA991D8D32D4}">
      <dgm:prSet/>
      <dgm:spPr/>
      <dgm:t>
        <a:bodyPr/>
        <a:lstStyle/>
        <a:p>
          <a:endParaRPr lang="es-MX"/>
        </a:p>
      </dgm:t>
    </dgm:pt>
    <dgm:pt modelId="{12A0033B-138E-4A3B-A6D4-0904385EAEB9}" type="sibTrans" cxnId="{F4C6249B-2C4C-4230-A87B-CA991D8D32D4}">
      <dgm:prSet/>
      <dgm:spPr/>
      <dgm:t>
        <a:bodyPr/>
        <a:lstStyle/>
        <a:p>
          <a:endParaRPr lang="es-MX"/>
        </a:p>
      </dgm:t>
    </dgm:pt>
    <dgm:pt modelId="{3371A31D-AB96-4826-9633-F56247A8F403}">
      <dgm:prSet phldrT="[Texto]" custT="1"/>
      <dgm:spPr>
        <a:solidFill>
          <a:schemeClr val="accent2"/>
        </a:solidFill>
      </dgm:spPr>
      <dgm:t>
        <a:bodyPr/>
        <a:lstStyle/>
        <a:p>
          <a:r>
            <a:rPr lang="es-MX" sz="800" b="1"/>
            <a:t>AUX. DE PROYECTOS: </a:t>
          </a:r>
          <a:r>
            <a:rPr lang="es-MX" sz="1000"/>
            <a:t>ARQ. MARÌA DEL CARMEN CAMARENA PUENTES</a:t>
          </a:r>
        </a:p>
      </dgm:t>
    </dgm:pt>
    <dgm:pt modelId="{0B07618C-FFCA-4C25-A475-94D07349B245}" type="parTrans" cxnId="{7639E01B-9254-414D-8422-CDC87E8EBA11}">
      <dgm:prSet/>
      <dgm:spPr/>
      <dgm:t>
        <a:bodyPr/>
        <a:lstStyle/>
        <a:p>
          <a:endParaRPr lang="es-MX"/>
        </a:p>
      </dgm:t>
    </dgm:pt>
    <dgm:pt modelId="{E967526B-879D-4F17-8927-C7D243ECB0CC}" type="sibTrans" cxnId="{7639E01B-9254-414D-8422-CDC87E8EBA11}">
      <dgm:prSet/>
      <dgm:spPr/>
      <dgm:t>
        <a:bodyPr/>
        <a:lstStyle/>
        <a:p>
          <a:endParaRPr lang="es-MX"/>
        </a:p>
      </dgm:t>
    </dgm:pt>
    <dgm:pt modelId="{811B51E4-798A-4BA8-8E59-C93CDD7B1EB4}">
      <dgm:prSet phldrT="[Texto]" custT="1"/>
      <dgm:spPr>
        <a:solidFill>
          <a:schemeClr val="accent2"/>
        </a:solidFill>
      </dgm:spPr>
      <dgm:t>
        <a:bodyPr/>
        <a:lstStyle/>
        <a:p>
          <a:r>
            <a:rPr lang="es-MX" sz="800" b="1"/>
            <a:t>AUX. DE PROYECTOS: </a:t>
          </a:r>
          <a:r>
            <a:rPr lang="es-MX" sz="1000"/>
            <a:t>I.C. ALAN PAUL GARCÌA BECERRA</a:t>
          </a:r>
        </a:p>
      </dgm:t>
    </dgm:pt>
    <dgm:pt modelId="{75943172-4A17-4885-92F6-BCCB8CA952F8}" type="parTrans" cxnId="{6C2A07F3-8020-49F5-BF16-66565358EEEE}">
      <dgm:prSet/>
      <dgm:spPr/>
      <dgm:t>
        <a:bodyPr/>
        <a:lstStyle/>
        <a:p>
          <a:endParaRPr lang="es-MX"/>
        </a:p>
      </dgm:t>
    </dgm:pt>
    <dgm:pt modelId="{B3638BBB-2476-4BC9-B1F0-E44F1C8AADBC}" type="sibTrans" cxnId="{6C2A07F3-8020-49F5-BF16-66565358EEEE}">
      <dgm:prSet/>
      <dgm:spPr/>
      <dgm:t>
        <a:bodyPr/>
        <a:lstStyle/>
        <a:p>
          <a:endParaRPr lang="es-MX"/>
        </a:p>
      </dgm:t>
    </dgm:pt>
    <dgm:pt modelId="{C1BE4434-DB14-4C87-885C-0AF51F5A4FD8}">
      <dgm:prSet phldrT="[Texto]" custT="1"/>
      <dgm:spPr>
        <a:solidFill>
          <a:schemeClr val="accent2"/>
        </a:solidFill>
      </dgm:spPr>
      <dgm:t>
        <a:bodyPr/>
        <a:lstStyle/>
        <a:p>
          <a:r>
            <a:rPr lang="es-MX" sz="800" b="1"/>
            <a:t>CONTADOR GENERAL:      </a:t>
          </a:r>
          <a:r>
            <a:rPr lang="es-MX" sz="1000"/>
            <a:t>C.P. J. JESÙS MONDRAGÒN SOLIS</a:t>
          </a:r>
        </a:p>
      </dgm:t>
    </dgm:pt>
    <dgm:pt modelId="{F3AC86AD-5446-42C8-9196-4F6DB4DFC02E}" type="parTrans" cxnId="{E865B3E5-17F3-447D-9C34-12DDF5327C55}">
      <dgm:prSet/>
      <dgm:spPr/>
      <dgm:t>
        <a:bodyPr/>
        <a:lstStyle/>
        <a:p>
          <a:endParaRPr lang="es-MX"/>
        </a:p>
      </dgm:t>
    </dgm:pt>
    <dgm:pt modelId="{A4C7BB2E-9FCE-405E-B621-96A08057236E}" type="sibTrans" cxnId="{E865B3E5-17F3-447D-9C34-12DDF5327C55}">
      <dgm:prSet/>
      <dgm:spPr/>
      <dgm:t>
        <a:bodyPr/>
        <a:lstStyle/>
        <a:p>
          <a:endParaRPr lang="es-MX"/>
        </a:p>
      </dgm:t>
    </dgm:pt>
    <dgm:pt modelId="{4B2F3424-3EBD-4E69-8ADF-968D465E4E10}">
      <dgm:prSet phldrT="[Texto]" custT="1"/>
      <dgm:spPr>
        <a:solidFill>
          <a:schemeClr val="accent6">
            <a:lumMod val="60000"/>
            <a:lumOff val="40000"/>
          </a:schemeClr>
        </a:solidFill>
        <a:ln>
          <a:solidFill>
            <a:schemeClr val="accent6">
              <a:lumMod val="40000"/>
              <a:lumOff val="60000"/>
            </a:schemeClr>
          </a:solidFill>
        </a:ln>
      </dgm:spPr>
      <dgm:t>
        <a:bodyPr/>
        <a:lstStyle/>
        <a:p>
          <a:r>
            <a:rPr lang="es-MX" sz="1200" b="0" cap="none" spc="0">
              <a:ln w="0"/>
              <a:solidFill>
                <a:schemeClr val="tx1"/>
              </a:solidFill>
              <a:effectLst>
                <a:outerShdw blurRad="38100" dist="19050" dir="2700000" algn="tl" rotWithShape="0">
                  <a:schemeClr val="dk1">
                    <a:alpha val="40000"/>
                  </a:schemeClr>
                </a:outerShdw>
              </a:effectLst>
            </a:rPr>
            <a:t>CONSEJO DIRECTIVO</a:t>
          </a:r>
        </a:p>
      </dgm:t>
    </dgm:pt>
    <dgm:pt modelId="{F028D593-74B1-42DE-BFB2-02B8E4804EA9}" type="parTrans" cxnId="{2EDC48C1-5F01-4CE2-9FEB-7CF703CF7963}">
      <dgm:prSet/>
      <dgm:spPr/>
      <dgm:t>
        <a:bodyPr/>
        <a:lstStyle/>
        <a:p>
          <a:endParaRPr lang="es-MX"/>
        </a:p>
      </dgm:t>
    </dgm:pt>
    <dgm:pt modelId="{A31DFFD4-EF5C-4B4B-8205-74566755B983}" type="sibTrans" cxnId="{2EDC48C1-5F01-4CE2-9FEB-7CF703CF7963}">
      <dgm:prSet/>
      <dgm:spPr/>
      <dgm:t>
        <a:bodyPr/>
        <a:lstStyle/>
        <a:p>
          <a:endParaRPr lang="es-MX"/>
        </a:p>
      </dgm:t>
    </dgm:pt>
    <dgm:pt modelId="{84F5A668-126C-4D4A-9063-3C94A0663759}" type="pres">
      <dgm:prSet presAssocID="{631D6B8C-5C47-4139-A44B-3000540EC6FE}" presName="hierChild1" presStyleCnt="0">
        <dgm:presLayoutVars>
          <dgm:orgChart val="1"/>
          <dgm:chPref val="1"/>
          <dgm:dir/>
          <dgm:animOne val="branch"/>
          <dgm:animLvl val="lvl"/>
          <dgm:resizeHandles/>
        </dgm:presLayoutVars>
      </dgm:prSet>
      <dgm:spPr/>
    </dgm:pt>
    <dgm:pt modelId="{66273491-D063-47C9-A4BD-1FA76CA09859}" type="pres">
      <dgm:prSet presAssocID="{4B2F3424-3EBD-4E69-8ADF-968D465E4E10}" presName="hierRoot1" presStyleCnt="0">
        <dgm:presLayoutVars>
          <dgm:hierBranch val="init"/>
        </dgm:presLayoutVars>
      </dgm:prSet>
      <dgm:spPr/>
    </dgm:pt>
    <dgm:pt modelId="{238FFC75-28B1-4AAD-8908-2FE8C362E42A}" type="pres">
      <dgm:prSet presAssocID="{4B2F3424-3EBD-4E69-8ADF-968D465E4E10}" presName="rootComposite1" presStyleCnt="0"/>
      <dgm:spPr/>
    </dgm:pt>
    <dgm:pt modelId="{74A7D3F5-C19E-4A39-9738-EB67797E7EF1}" type="pres">
      <dgm:prSet presAssocID="{4B2F3424-3EBD-4E69-8ADF-968D465E4E10}" presName="rootText1" presStyleLbl="node0" presStyleIdx="0" presStyleCnt="2" custLinFactX="19598" custLinFactY="-19738" custLinFactNeighborX="100000" custLinFactNeighborY="-100000">
        <dgm:presLayoutVars>
          <dgm:chPref val="3"/>
        </dgm:presLayoutVars>
      </dgm:prSet>
      <dgm:spPr/>
    </dgm:pt>
    <dgm:pt modelId="{D3B08272-533B-4CE4-86D9-F694446BAAF1}" type="pres">
      <dgm:prSet presAssocID="{4B2F3424-3EBD-4E69-8ADF-968D465E4E10}" presName="rootConnector1" presStyleLbl="node1" presStyleIdx="0" presStyleCnt="0"/>
      <dgm:spPr/>
    </dgm:pt>
    <dgm:pt modelId="{909929AE-A177-4F18-9A47-54F472391766}" type="pres">
      <dgm:prSet presAssocID="{4B2F3424-3EBD-4E69-8ADF-968D465E4E10}" presName="hierChild2" presStyleCnt="0"/>
      <dgm:spPr/>
    </dgm:pt>
    <dgm:pt modelId="{A08308C0-2E88-4CBC-B82F-4475AE3B128F}" type="pres">
      <dgm:prSet presAssocID="{4B2F3424-3EBD-4E69-8ADF-968D465E4E10}" presName="hierChild3" presStyleCnt="0"/>
      <dgm:spPr/>
    </dgm:pt>
    <dgm:pt modelId="{63D8ACFB-EF4E-4C93-8AEC-ADE13A34E09D}" type="pres">
      <dgm:prSet presAssocID="{7985D6E0-34C4-42DC-A5B0-014C876A9D4D}" presName="hierRoot1" presStyleCnt="0">
        <dgm:presLayoutVars>
          <dgm:hierBranch val="init"/>
        </dgm:presLayoutVars>
      </dgm:prSet>
      <dgm:spPr/>
    </dgm:pt>
    <dgm:pt modelId="{1E178919-0B9B-410A-B495-357AFF26E8BF}" type="pres">
      <dgm:prSet presAssocID="{7985D6E0-34C4-42DC-A5B0-014C876A9D4D}" presName="rootComposite1" presStyleCnt="0"/>
      <dgm:spPr/>
    </dgm:pt>
    <dgm:pt modelId="{A6218D9E-6ECE-4311-B71B-1A3463047407}" type="pres">
      <dgm:prSet presAssocID="{7985D6E0-34C4-42DC-A5B0-014C876A9D4D}" presName="rootText1" presStyleLbl="node0" presStyleIdx="1" presStyleCnt="2">
        <dgm:presLayoutVars>
          <dgm:chPref val="3"/>
        </dgm:presLayoutVars>
      </dgm:prSet>
      <dgm:spPr/>
    </dgm:pt>
    <dgm:pt modelId="{63C35AD8-0FB7-40E5-882B-A03C67563380}" type="pres">
      <dgm:prSet presAssocID="{7985D6E0-34C4-42DC-A5B0-014C876A9D4D}" presName="rootConnector1" presStyleLbl="node1" presStyleIdx="0" presStyleCnt="0"/>
      <dgm:spPr/>
    </dgm:pt>
    <dgm:pt modelId="{3180E117-6851-4060-928C-95581E6D39E1}" type="pres">
      <dgm:prSet presAssocID="{7985D6E0-34C4-42DC-A5B0-014C876A9D4D}" presName="hierChild2" presStyleCnt="0"/>
      <dgm:spPr/>
    </dgm:pt>
    <dgm:pt modelId="{91EEAE36-7C47-4721-B83B-E39BC105829E}" type="pres">
      <dgm:prSet presAssocID="{7CFCD4B6-91A2-44BD-8D7E-597294A6ABFC}" presName="Name37" presStyleLbl="parChTrans1D2" presStyleIdx="0" presStyleCnt="5"/>
      <dgm:spPr/>
    </dgm:pt>
    <dgm:pt modelId="{D673495F-85D5-4727-8814-5D466BE15B79}" type="pres">
      <dgm:prSet presAssocID="{057F9716-CA32-453D-B0A0-0226945D9F18}" presName="hierRoot2" presStyleCnt="0">
        <dgm:presLayoutVars>
          <dgm:hierBranch val="init"/>
        </dgm:presLayoutVars>
      </dgm:prSet>
      <dgm:spPr/>
    </dgm:pt>
    <dgm:pt modelId="{19C5EB11-749E-4F19-98C9-0C0C8E1FEEDD}" type="pres">
      <dgm:prSet presAssocID="{057F9716-CA32-453D-B0A0-0226945D9F18}" presName="rootComposite" presStyleCnt="0"/>
      <dgm:spPr/>
    </dgm:pt>
    <dgm:pt modelId="{132030AF-A1C4-4D34-8ECA-3062F124B688}" type="pres">
      <dgm:prSet presAssocID="{057F9716-CA32-453D-B0A0-0226945D9F18}" presName="rootText" presStyleLbl="node2" presStyleIdx="0" presStyleCnt="5">
        <dgm:presLayoutVars>
          <dgm:chPref val="3"/>
        </dgm:presLayoutVars>
      </dgm:prSet>
      <dgm:spPr/>
    </dgm:pt>
    <dgm:pt modelId="{E1A8AD0E-D3B0-4E07-9827-12BC71613685}" type="pres">
      <dgm:prSet presAssocID="{057F9716-CA32-453D-B0A0-0226945D9F18}" presName="rootConnector" presStyleLbl="node2" presStyleIdx="0" presStyleCnt="5"/>
      <dgm:spPr/>
    </dgm:pt>
    <dgm:pt modelId="{F2CF19F5-105C-43B3-B81A-24EBFFFF8960}" type="pres">
      <dgm:prSet presAssocID="{057F9716-CA32-453D-B0A0-0226945D9F18}" presName="hierChild4" presStyleCnt="0"/>
      <dgm:spPr/>
    </dgm:pt>
    <dgm:pt modelId="{8AADDAD2-BCE0-42C7-BCF6-B63E6DE476B9}" type="pres">
      <dgm:prSet presAssocID="{057F9716-CA32-453D-B0A0-0226945D9F18}" presName="hierChild5" presStyleCnt="0"/>
      <dgm:spPr/>
    </dgm:pt>
    <dgm:pt modelId="{DA4DE6CC-7955-4DA6-B568-2D0EEB555E9D}" type="pres">
      <dgm:prSet presAssocID="{730285A6-3978-4669-B09F-14C3FF3F392F}" presName="Name37" presStyleLbl="parChTrans1D2" presStyleIdx="1" presStyleCnt="5"/>
      <dgm:spPr/>
    </dgm:pt>
    <dgm:pt modelId="{93058CF8-B975-4A9C-9CAB-937CAE70D419}" type="pres">
      <dgm:prSet presAssocID="{1103F1DF-B65C-486B-8159-070324DF6349}" presName="hierRoot2" presStyleCnt="0">
        <dgm:presLayoutVars>
          <dgm:hierBranch val="init"/>
        </dgm:presLayoutVars>
      </dgm:prSet>
      <dgm:spPr/>
    </dgm:pt>
    <dgm:pt modelId="{6C2FF24C-5120-40CE-B19D-16E745CB8B6E}" type="pres">
      <dgm:prSet presAssocID="{1103F1DF-B65C-486B-8159-070324DF6349}" presName="rootComposite" presStyleCnt="0"/>
      <dgm:spPr/>
    </dgm:pt>
    <dgm:pt modelId="{934B26DD-E899-4584-A2E1-A2F04454CB4C}" type="pres">
      <dgm:prSet presAssocID="{1103F1DF-B65C-486B-8159-070324DF6349}" presName="rootText" presStyleLbl="node2" presStyleIdx="1" presStyleCnt="5">
        <dgm:presLayoutVars>
          <dgm:chPref val="3"/>
        </dgm:presLayoutVars>
      </dgm:prSet>
      <dgm:spPr/>
    </dgm:pt>
    <dgm:pt modelId="{A5A662B0-CB75-489E-A0C8-14EC382733BB}" type="pres">
      <dgm:prSet presAssocID="{1103F1DF-B65C-486B-8159-070324DF6349}" presName="rootConnector" presStyleLbl="node2" presStyleIdx="1" presStyleCnt="5"/>
      <dgm:spPr/>
    </dgm:pt>
    <dgm:pt modelId="{4FDD3807-3E80-40C2-98EA-5E87139AF201}" type="pres">
      <dgm:prSet presAssocID="{1103F1DF-B65C-486B-8159-070324DF6349}" presName="hierChild4" presStyleCnt="0"/>
      <dgm:spPr/>
    </dgm:pt>
    <dgm:pt modelId="{C4D68C37-2DED-45D8-9E0C-F6A7F7C69662}" type="pres">
      <dgm:prSet presAssocID="{1103F1DF-B65C-486B-8159-070324DF6349}" presName="hierChild5" presStyleCnt="0"/>
      <dgm:spPr/>
    </dgm:pt>
    <dgm:pt modelId="{767E7A7B-93F7-4C1A-A7BC-15A052A42577}" type="pres">
      <dgm:prSet presAssocID="{0B07618C-FFCA-4C25-A475-94D07349B245}" presName="Name37" presStyleLbl="parChTrans1D2" presStyleIdx="2" presStyleCnt="5"/>
      <dgm:spPr/>
    </dgm:pt>
    <dgm:pt modelId="{9CB7DAEB-8D06-4B6E-96B6-2AE9B60D6720}" type="pres">
      <dgm:prSet presAssocID="{3371A31D-AB96-4826-9633-F56247A8F403}" presName="hierRoot2" presStyleCnt="0">
        <dgm:presLayoutVars>
          <dgm:hierBranch val="init"/>
        </dgm:presLayoutVars>
      </dgm:prSet>
      <dgm:spPr/>
    </dgm:pt>
    <dgm:pt modelId="{3D9D1276-8F1A-4900-B257-4B3410FFA6FC}" type="pres">
      <dgm:prSet presAssocID="{3371A31D-AB96-4826-9633-F56247A8F403}" presName="rootComposite" presStyleCnt="0"/>
      <dgm:spPr/>
    </dgm:pt>
    <dgm:pt modelId="{7AE1472A-0261-4EE9-A1C4-E7D8519655AC}" type="pres">
      <dgm:prSet presAssocID="{3371A31D-AB96-4826-9633-F56247A8F403}" presName="rootText" presStyleLbl="node2" presStyleIdx="2" presStyleCnt="5">
        <dgm:presLayoutVars>
          <dgm:chPref val="3"/>
        </dgm:presLayoutVars>
      </dgm:prSet>
      <dgm:spPr/>
    </dgm:pt>
    <dgm:pt modelId="{49A477BF-5525-4D0B-94CA-22E4D816F008}" type="pres">
      <dgm:prSet presAssocID="{3371A31D-AB96-4826-9633-F56247A8F403}" presName="rootConnector" presStyleLbl="node2" presStyleIdx="2" presStyleCnt="5"/>
      <dgm:spPr/>
    </dgm:pt>
    <dgm:pt modelId="{D1C9711D-FE5C-48C8-9364-16763AEECFA7}" type="pres">
      <dgm:prSet presAssocID="{3371A31D-AB96-4826-9633-F56247A8F403}" presName="hierChild4" presStyleCnt="0"/>
      <dgm:spPr/>
    </dgm:pt>
    <dgm:pt modelId="{0BD89DB3-E51A-4823-81C7-0A34E979ADC4}" type="pres">
      <dgm:prSet presAssocID="{3371A31D-AB96-4826-9633-F56247A8F403}" presName="hierChild5" presStyleCnt="0"/>
      <dgm:spPr/>
    </dgm:pt>
    <dgm:pt modelId="{CFC74C2E-4568-44B0-B7F3-68BD8E839E53}" type="pres">
      <dgm:prSet presAssocID="{75943172-4A17-4885-92F6-BCCB8CA952F8}" presName="Name37" presStyleLbl="parChTrans1D2" presStyleIdx="3" presStyleCnt="5"/>
      <dgm:spPr/>
    </dgm:pt>
    <dgm:pt modelId="{D46ED7DB-005B-457B-8007-49CB664260FF}" type="pres">
      <dgm:prSet presAssocID="{811B51E4-798A-4BA8-8E59-C93CDD7B1EB4}" presName="hierRoot2" presStyleCnt="0">
        <dgm:presLayoutVars>
          <dgm:hierBranch val="init"/>
        </dgm:presLayoutVars>
      </dgm:prSet>
      <dgm:spPr/>
    </dgm:pt>
    <dgm:pt modelId="{0C0CAADE-4F6D-4362-863E-665086F6EE8A}" type="pres">
      <dgm:prSet presAssocID="{811B51E4-798A-4BA8-8E59-C93CDD7B1EB4}" presName="rootComposite" presStyleCnt="0"/>
      <dgm:spPr/>
    </dgm:pt>
    <dgm:pt modelId="{FE5A7DBE-C243-4B97-860B-2DA739630FD7}" type="pres">
      <dgm:prSet presAssocID="{811B51E4-798A-4BA8-8E59-C93CDD7B1EB4}" presName="rootText" presStyleLbl="node2" presStyleIdx="3" presStyleCnt="5">
        <dgm:presLayoutVars>
          <dgm:chPref val="3"/>
        </dgm:presLayoutVars>
      </dgm:prSet>
      <dgm:spPr/>
    </dgm:pt>
    <dgm:pt modelId="{B026F97A-9194-4690-B70F-E63A7DB6C491}" type="pres">
      <dgm:prSet presAssocID="{811B51E4-798A-4BA8-8E59-C93CDD7B1EB4}" presName="rootConnector" presStyleLbl="node2" presStyleIdx="3" presStyleCnt="5"/>
      <dgm:spPr/>
    </dgm:pt>
    <dgm:pt modelId="{9B4552C4-AE00-4FD9-980D-5751D0C8EBD9}" type="pres">
      <dgm:prSet presAssocID="{811B51E4-798A-4BA8-8E59-C93CDD7B1EB4}" presName="hierChild4" presStyleCnt="0"/>
      <dgm:spPr/>
    </dgm:pt>
    <dgm:pt modelId="{75017B3A-ED2C-4F52-89F1-3C39024CCFA4}" type="pres">
      <dgm:prSet presAssocID="{811B51E4-798A-4BA8-8E59-C93CDD7B1EB4}" presName="hierChild5" presStyleCnt="0"/>
      <dgm:spPr/>
    </dgm:pt>
    <dgm:pt modelId="{034D824A-478F-4A5F-8F1F-64BAE90B78B6}" type="pres">
      <dgm:prSet presAssocID="{F3AC86AD-5446-42C8-9196-4F6DB4DFC02E}" presName="Name37" presStyleLbl="parChTrans1D2" presStyleIdx="4" presStyleCnt="5"/>
      <dgm:spPr/>
    </dgm:pt>
    <dgm:pt modelId="{1195E70F-91D8-4CA5-9B8C-071C487B0D60}" type="pres">
      <dgm:prSet presAssocID="{C1BE4434-DB14-4C87-885C-0AF51F5A4FD8}" presName="hierRoot2" presStyleCnt="0">
        <dgm:presLayoutVars>
          <dgm:hierBranch val="init"/>
        </dgm:presLayoutVars>
      </dgm:prSet>
      <dgm:spPr/>
    </dgm:pt>
    <dgm:pt modelId="{2C044324-B3D7-44B2-91A4-8C5243EC751D}" type="pres">
      <dgm:prSet presAssocID="{C1BE4434-DB14-4C87-885C-0AF51F5A4FD8}" presName="rootComposite" presStyleCnt="0"/>
      <dgm:spPr/>
    </dgm:pt>
    <dgm:pt modelId="{FB788F13-CBF4-41D2-94EE-D6046F501EF6}" type="pres">
      <dgm:prSet presAssocID="{C1BE4434-DB14-4C87-885C-0AF51F5A4FD8}" presName="rootText" presStyleLbl="node2" presStyleIdx="4" presStyleCnt="5">
        <dgm:presLayoutVars>
          <dgm:chPref val="3"/>
        </dgm:presLayoutVars>
      </dgm:prSet>
      <dgm:spPr/>
    </dgm:pt>
    <dgm:pt modelId="{24BB63CF-3005-455B-884A-7D20306F792E}" type="pres">
      <dgm:prSet presAssocID="{C1BE4434-DB14-4C87-885C-0AF51F5A4FD8}" presName="rootConnector" presStyleLbl="node2" presStyleIdx="4" presStyleCnt="5"/>
      <dgm:spPr/>
    </dgm:pt>
    <dgm:pt modelId="{D70EA576-9544-4503-9CB3-F30CEB99716B}" type="pres">
      <dgm:prSet presAssocID="{C1BE4434-DB14-4C87-885C-0AF51F5A4FD8}" presName="hierChild4" presStyleCnt="0"/>
      <dgm:spPr/>
    </dgm:pt>
    <dgm:pt modelId="{1FACAD0D-93E4-47CD-B494-D471B2BCDFBE}" type="pres">
      <dgm:prSet presAssocID="{C1BE4434-DB14-4C87-885C-0AF51F5A4FD8}" presName="hierChild5" presStyleCnt="0"/>
      <dgm:spPr/>
    </dgm:pt>
    <dgm:pt modelId="{B9A92769-E180-41EE-BA79-107A4C115F8E}" type="pres">
      <dgm:prSet presAssocID="{7985D6E0-34C4-42DC-A5B0-014C876A9D4D}" presName="hierChild3" presStyleCnt="0"/>
      <dgm:spPr/>
    </dgm:pt>
  </dgm:ptLst>
  <dgm:cxnLst>
    <dgm:cxn modelId="{973B2207-DB7D-4AB9-A938-CF114E16A129}" type="presOf" srcId="{7CFCD4B6-91A2-44BD-8D7E-597294A6ABFC}" destId="{91EEAE36-7C47-4721-B83B-E39BC105829E}" srcOrd="0" destOrd="0" presId="urn:microsoft.com/office/officeart/2005/8/layout/orgChart1"/>
    <dgm:cxn modelId="{47612B13-478A-4DB2-A16B-9EE72D000E87}" type="presOf" srcId="{75943172-4A17-4885-92F6-BCCB8CA952F8}" destId="{CFC74C2E-4568-44B0-B7F3-68BD8E839E53}" srcOrd="0" destOrd="0" presId="urn:microsoft.com/office/officeart/2005/8/layout/orgChart1"/>
    <dgm:cxn modelId="{7639E01B-9254-414D-8422-CDC87E8EBA11}" srcId="{7985D6E0-34C4-42DC-A5B0-014C876A9D4D}" destId="{3371A31D-AB96-4826-9633-F56247A8F403}" srcOrd="2" destOrd="0" parTransId="{0B07618C-FFCA-4C25-A475-94D07349B245}" sibTransId="{E967526B-879D-4F17-8927-C7D243ECB0CC}"/>
    <dgm:cxn modelId="{4AF3D220-C9B6-4A37-88AE-1B4BCAA77421}" type="presOf" srcId="{057F9716-CA32-453D-B0A0-0226945D9F18}" destId="{132030AF-A1C4-4D34-8ECA-3062F124B688}" srcOrd="0" destOrd="0" presId="urn:microsoft.com/office/officeart/2005/8/layout/orgChart1"/>
    <dgm:cxn modelId="{041A7F22-2552-407A-8EB0-6D211B71FE18}" type="presOf" srcId="{3371A31D-AB96-4826-9633-F56247A8F403}" destId="{49A477BF-5525-4D0B-94CA-22E4D816F008}" srcOrd="1" destOrd="0" presId="urn:microsoft.com/office/officeart/2005/8/layout/orgChart1"/>
    <dgm:cxn modelId="{E22D7C25-A629-41E8-9DA5-20E7F82AA1A8}" type="presOf" srcId="{7985D6E0-34C4-42DC-A5B0-014C876A9D4D}" destId="{63C35AD8-0FB7-40E5-882B-A03C67563380}" srcOrd="1" destOrd="0" presId="urn:microsoft.com/office/officeart/2005/8/layout/orgChart1"/>
    <dgm:cxn modelId="{4955122A-C60B-4E1C-9BDE-599178CD35FA}" type="presOf" srcId="{4B2F3424-3EBD-4E69-8ADF-968D465E4E10}" destId="{74A7D3F5-C19E-4A39-9738-EB67797E7EF1}" srcOrd="0" destOrd="0" presId="urn:microsoft.com/office/officeart/2005/8/layout/orgChart1"/>
    <dgm:cxn modelId="{7815612B-C66C-45F4-B05E-9464A5A31883}" type="presOf" srcId="{C1BE4434-DB14-4C87-885C-0AF51F5A4FD8}" destId="{24BB63CF-3005-455B-884A-7D20306F792E}" srcOrd="1" destOrd="0" presId="urn:microsoft.com/office/officeart/2005/8/layout/orgChart1"/>
    <dgm:cxn modelId="{AC56DA3F-45E1-4DC6-B3E5-1569522D3B5F}" type="presOf" srcId="{1103F1DF-B65C-486B-8159-070324DF6349}" destId="{934B26DD-E899-4584-A2E1-A2F04454CB4C}" srcOrd="0" destOrd="0" presId="urn:microsoft.com/office/officeart/2005/8/layout/orgChart1"/>
    <dgm:cxn modelId="{CE6C4D44-6E1A-4D3E-8210-28EF2EC56DDE}" type="presOf" srcId="{F3AC86AD-5446-42C8-9196-4F6DB4DFC02E}" destId="{034D824A-478F-4A5F-8F1F-64BAE90B78B6}" srcOrd="0" destOrd="0" presId="urn:microsoft.com/office/officeart/2005/8/layout/orgChart1"/>
    <dgm:cxn modelId="{AC842745-DAC2-4600-9EFE-D8C6366B4CDF}" type="presOf" srcId="{811B51E4-798A-4BA8-8E59-C93CDD7B1EB4}" destId="{B026F97A-9194-4690-B70F-E63A7DB6C491}" srcOrd="1" destOrd="0" presId="urn:microsoft.com/office/officeart/2005/8/layout/orgChart1"/>
    <dgm:cxn modelId="{5F12C46B-72D4-4297-BEA2-B3C31B842CDD}" type="presOf" srcId="{631D6B8C-5C47-4139-A44B-3000540EC6FE}" destId="{84F5A668-126C-4D4A-9063-3C94A0663759}" srcOrd="0" destOrd="0" presId="urn:microsoft.com/office/officeart/2005/8/layout/orgChart1"/>
    <dgm:cxn modelId="{5B5D9057-8FF6-4B9E-B4AE-589A7A8946D6}" srcId="{7985D6E0-34C4-42DC-A5B0-014C876A9D4D}" destId="{057F9716-CA32-453D-B0A0-0226945D9F18}" srcOrd="0" destOrd="0" parTransId="{7CFCD4B6-91A2-44BD-8D7E-597294A6ABFC}" sibTransId="{AA4CB373-EBEE-49F7-B81D-2034089B44D6}"/>
    <dgm:cxn modelId="{FF9F9379-A3FA-471A-BA56-B3768ED82118}" type="presOf" srcId="{057F9716-CA32-453D-B0A0-0226945D9F18}" destId="{E1A8AD0E-D3B0-4E07-9827-12BC71613685}" srcOrd="1" destOrd="0" presId="urn:microsoft.com/office/officeart/2005/8/layout/orgChart1"/>
    <dgm:cxn modelId="{6166E384-354C-45BC-9BAE-B03F7981BA72}" type="presOf" srcId="{811B51E4-798A-4BA8-8E59-C93CDD7B1EB4}" destId="{FE5A7DBE-C243-4B97-860B-2DA739630FD7}" srcOrd="0" destOrd="0" presId="urn:microsoft.com/office/officeart/2005/8/layout/orgChart1"/>
    <dgm:cxn modelId="{54E52996-9D05-4463-89B7-0DB55CE9DA64}" type="presOf" srcId="{1103F1DF-B65C-486B-8159-070324DF6349}" destId="{A5A662B0-CB75-489E-A0C8-14EC382733BB}" srcOrd="1" destOrd="0" presId="urn:microsoft.com/office/officeart/2005/8/layout/orgChart1"/>
    <dgm:cxn modelId="{F4C6249B-2C4C-4230-A87B-CA991D8D32D4}" srcId="{7985D6E0-34C4-42DC-A5B0-014C876A9D4D}" destId="{1103F1DF-B65C-486B-8159-070324DF6349}" srcOrd="1" destOrd="0" parTransId="{730285A6-3978-4669-B09F-14C3FF3F392F}" sibTransId="{12A0033B-138E-4A3B-A6D4-0904385EAEB9}"/>
    <dgm:cxn modelId="{8E5CC0A4-C223-42FD-B5F9-F5E023F3B53D}" type="presOf" srcId="{730285A6-3978-4669-B09F-14C3FF3F392F}" destId="{DA4DE6CC-7955-4DA6-B568-2D0EEB555E9D}" srcOrd="0" destOrd="0" presId="urn:microsoft.com/office/officeart/2005/8/layout/orgChart1"/>
    <dgm:cxn modelId="{7B1CA3A9-FF1B-4469-A494-65D239C9730F}" type="presOf" srcId="{0B07618C-FFCA-4C25-A475-94D07349B245}" destId="{767E7A7B-93F7-4C1A-A7BC-15A052A42577}" srcOrd="0" destOrd="0" presId="urn:microsoft.com/office/officeart/2005/8/layout/orgChart1"/>
    <dgm:cxn modelId="{2EDC48C1-5F01-4CE2-9FEB-7CF703CF7963}" srcId="{631D6B8C-5C47-4139-A44B-3000540EC6FE}" destId="{4B2F3424-3EBD-4E69-8ADF-968D465E4E10}" srcOrd="0" destOrd="0" parTransId="{F028D593-74B1-42DE-BFB2-02B8E4804EA9}" sibTransId="{A31DFFD4-EF5C-4B4B-8205-74566755B983}"/>
    <dgm:cxn modelId="{63C33AC3-A39A-4F8F-A4EA-DE970362E23A}" srcId="{631D6B8C-5C47-4139-A44B-3000540EC6FE}" destId="{7985D6E0-34C4-42DC-A5B0-014C876A9D4D}" srcOrd="1" destOrd="0" parTransId="{902310B6-A027-47CF-8E42-5E8D26F29100}" sibTransId="{9F0E6E94-143B-45E2-B7CF-604D7963BA23}"/>
    <dgm:cxn modelId="{57095CD0-C055-46A7-B877-3D9AA8F5FBA3}" type="presOf" srcId="{3371A31D-AB96-4826-9633-F56247A8F403}" destId="{7AE1472A-0261-4EE9-A1C4-E7D8519655AC}" srcOrd="0" destOrd="0" presId="urn:microsoft.com/office/officeart/2005/8/layout/orgChart1"/>
    <dgm:cxn modelId="{D91D29D7-76DD-4964-9E46-76A33068865D}" type="presOf" srcId="{C1BE4434-DB14-4C87-885C-0AF51F5A4FD8}" destId="{FB788F13-CBF4-41D2-94EE-D6046F501EF6}" srcOrd="0" destOrd="0" presId="urn:microsoft.com/office/officeart/2005/8/layout/orgChart1"/>
    <dgm:cxn modelId="{B16599E0-5CD6-4A52-87F6-32C673A705E2}" type="presOf" srcId="{4B2F3424-3EBD-4E69-8ADF-968D465E4E10}" destId="{D3B08272-533B-4CE4-86D9-F694446BAAF1}" srcOrd="1" destOrd="0" presId="urn:microsoft.com/office/officeart/2005/8/layout/orgChart1"/>
    <dgm:cxn modelId="{E865B3E5-17F3-447D-9C34-12DDF5327C55}" srcId="{7985D6E0-34C4-42DC-A5B0-014C876A9D4D}" destId="{C1BE4434-DB14-4C87-885C-0AF51F5A4FD8}" srcOrd="4" destOrd="0" parTransId="{F3AC86AD-5446-42C8-9196-4F6DB4DFC02E}" sibTransId="{A4C7BB2E-9FCE-405E-B621-96A08057236E}"/>
    <dgm:cxn modelId="{6C2A07F3-8020-49F5-BF16-66565358EEEE}" srcId="{7985D6E0-34C4-42DC-A5B0-014C876A9D4D}" destId="{811B51E4-798A-4BA8-8E59-C93CDD7B1EB4}" srcOrd="3" destOrd="0" parTransId="{75943172-4A17-4885-92F6-BCCB8CA952F8}" sibTransId="{B3638BBB-2476-4BC9-B1F0-E44F1C8AADBC}"/>
    <dgm:cxn modelId="{1A1F30F3-6643-411A-849C-07B750AC6ADA}" type="presOf" srcId="{7985D6E0-34C4-42DC-A5B0-014C876A9D4D}" destId="{A6218D9E-6ECE-4311-B71B-1A3463047407}" srcOrd="0" destOrd="0" presId="urn:microsoft.com/office/officeart/2005/8/layout/orgChart1"/>
    <dgm:cxn modelId="{68BE378C-18A0-4D8C-8F12-0B66FBC6CCCA}" type="presParOf" srcId="{84F5A668-126C-4D4A-9063-3C94A0663759}" destId="{66273491-D063-47C9-A4BD-1FA76CA09859}" srcOrd="0" destOrd="0" presId="urn:microsoft.com/office/officeart/2005/8/layout/orgChart1"/>
    <dgm:cxn modelId="{A56E00AD-7701-4374-A018-E2E76633CA52}" type="presParOf" srcId="{66273491-D063-47C9-A4BD-1FA76CA09859}" destId="{238FFC75-28B1-4AAD-8908-2FE8C362E42A}" srcOrd="0" destOrd="0" presId="urn:microsoft.com/office/officeart/2005/8/layout/orgChart1"/>
    <dgm:cxn modelId="{7E5052FB-3151-42CF-AA4B-DFD42AED236C}" type="presParOf" srcId="{238FFC75-28B1-4AAD-8908-2FE8C362E42A}" destId="{74A7D3F5-C19E-4A39-9738-EB67797E7EF1}" srcOrd="0" destOrd="0" presId="urn:microsoft.com/office/officeart/2005/8/layout/orgChart1"/>
    <dgm:cxn modelId="{ECDE67C7-4BEF-4ABC-A26F-4B488F54AE98}" type="presParOf" srcId="{238FFC75-28B1-4AAD-8908-2FE8C362E42A}" destId="{D3B08272-533B-4CE4-86D9-F694446BAAF1}" srcOrd="1" destOrd="0" presId="urn:microsoft.com/office/officeart/2005/8/layout/orgChart1"/>
    <dgm:cxn modelId="{BC68F15E-B57E-4027-BBBB-8439405D542C}" type="presParOf" srcId="{66273491-D063-47C9-A4BD-1FA76CA09859}" destId="{909929AE-A177-4F18-9A47-54F472391766}" srcOrd="1" destOrd="0" presId="urn:microsoft.com/office/officeart/2005/8/layout/orgChart1"/>
    <dgm:cxn modelId="{ABA2BBF6-01CE-48AB-AC77-5EAD43E06AEC}" type="presParOf" srcId="{66273491-D063-47C9-A4BD-1FA76CA09859}" destId="{A08308C0-2E88-4CBC-B82F-4475AE3B128F}" srcOrd="2" destOrd="0" presId="urn:microsoft.com/office/officeart/2005/8/layout/orgChart1"/>
    <dgm:cxn modelId="{D5B78277-3864-4C1F-8DB2-8084F26FAFBF}" type="presParOf" srcId="{84F5A668-126C-4D4A-9063-3C94A0663759}" destId="{63D8ACFB-EF4E-4C93-8AEC-ADE13A34E09D}" srcOrd="1" destOrd="0" presId="urn:microsoft.com/office/officeart/2005/8/layout/orgChart1"/>
    <dgm:cxn modelId="{7FCCF8A9-DACD-433B-BA75-06524BEC1EFC}" type="presParOf" srcId="{63D8ACFB-EF4E-4C93-8AEC-ADE13A34E09D}" destId="{1E178919-0B9B-410A-B495-357AFF26E8BF}" srcOrd="0" destOrd="0" presId="urn:microsoft.com/office/officeart/2005/8/layout/orgChart1"/>
    <dgm:cxn modelId="{F1B26495-FAC4-49E2-B7DE-E0D9420DAE03}" type="presParOf" srcId="{1E178919-0B9B-410A-B495-357AFF26E8BF}" destId="{A6218D9E-6ECE-4311-B71B-1A3463047407}" srcOrd="0" destOrd="0" presId="urn:microsoft.com/office/officeart/2005/8/layout/orgChart1"/>
    <dgm:cxn modelId="{8D5B1D16-4647-4167-B769-0B5A68C89E81}" type="presParOf" srcId="{1E178919-0B9B-410A-B495-357AFF26E8BF}" destId="{63C35AD8-0FB7-40E5-882B-A03C67563380}" srcOrd="1" destOrd="0" presId="urn:microsoft.com/office/officeart/2005/8/layout/orgChart1"/>
    <dgm:cxn modelId="{196DE299-836C-4B50-98CE-5B7CA7A50BF7}" type="presParOf" srcId="{63D8ACFB-EF4E-4C93-8AEC-ADE13A34E09D}" destId="{3180E117-6851-4060-928C-95581E6D39E1}" srcOrd="1" destOrd="0" presId="urn:microsoft.com/office/officeart/2005/8/layout/orgChart1"/>
    <dgm:cxn modelId="{A2506CA4-367E-41A8-8592-A2906EE5FB32}" type="presParOf" srcId="{3180E117-6851-4060-928C-95581E6D39E1}" destId="{91EEAE36-7C47-4721-B83B-E39BC105829E}" srcOrd="0" destOrd="0" presId="urn:microsoft.com/office/officeart/2005/8/layout/orgChart1"/>
    <dgm:cxn modelId="{FB94DA35-005C-4304-878F-5E1D87E0BC20}" type="presParOf" srcId="{3180E117-6851-4060-928C-95581E6D39E1}" destId="{D673495F-85D5-4727-8814-5D466BE15B79}" srcOrd="1" destOrd="0" presId="urn:microsoft.com/office/officeart/2005/8/layout/orgChart1"/>
    <dgm:cxn modelId="{E1DDD711-182C-404C-B0A6-35A9032711D0}" type="presParOf" srcId="{D673495F-85D5-4727-8814-5D466BE15B79}" destId="{19C5EB11-749E-4F19-98C9-0C0C8E1FEEDD}" srcOrd="0" destOrd="0" presId="urn:microsoft.com/office/officeart/2005/8/layout/orgChart1"/>
    <dgm:cxn modelId="{45524858-CE97-449A-9994-8C01A088666C}" type="presParOf" srcId="{19C5EB11-749E-4F19-98C9-0C0C8E1FEEDD}" destId="{132030AF-A1C4-4D34-8ECA-3062F124B688}" srcOrd="0" destOrd="0" presId="urn:microsoft.com/office/officeart/2005/8/layout/orgChart1"/>
    <dgm:cxn modelId="{2684D6DF-0547-4044-A519-8F4A65D49BCB}" type="presParOf" srcId="{19C5EB11-749E-4F19-98C9-0C0C8E1FEEDD}" destId="{E1A8AD0E-D3B0-4E07-9827-12BC71613685}" srcOrd="1" destOrd="0" presId="urn:microsoft.com/office/officeart/2005/8/layout/orgChart1"/>
    <dgm:cxn modelId="{B5C57203-9A42-42DF-BEF5-F7F746378503}" type="presParOf" srcId="{D673495F-85D5-4727-8814-5D466BE15B79}" destId="{F2CF19F5-105C-43B3-B81A-24EBFFFF8960}" srcOrd="1" destOrd="0" presId="urn:microsoft.com/office/officeart/2005/8/layout/orgChart1"/>
    <dgm:cxn modelId="{305CF9A7-2D38-4C45-8760-6D113EDE42AE}" type="presParOf" srcId="{D673495F-85D5-4727-8814-5D466BE15B79}" destId="{8AADDAD2-BCE0-42C7-BCF6-B63E6DE476B9}" srcOrd="2" destOrd="0" presId="urn:microsoft.com/office/officeart/2005/8/layout/orgChart1"/>
    <dgm:cxn modelId="{C2ACAE34-C515-4543-BD9C-BA4F2CF93286}" type="presParOf" srcId="{3180E117-6851-4060-928C-95581E6D39E1}" destId="{DA4DE6CC-7955-4DA6-B568-2D0EEB555E9D}" srcOrd="2" destOrd="0" presId="urn:microsoft.com/office/officeart/2005/8/layout/orgChart1"/>
    <dgm:cxn modelId="{6283FF43-0B1D-40E7-BE47-399B814F89FD}" type="presParOf" srcId="{3180E117-6851-4060-928C-95581E6D39E1}" destId="{93058CF8-B975-4A9C-9CAB-937CAE70D419}" srcOrd="3" destOrd="0" presId="urn:microsoft.com/office/officeart/2005/8/layout/orgChart1"/>
    <dgm:cxn modelId="{665ABC5E-B008-4422-9998-428C9C50DE25}" type="presParOf" srcId="{93058CF8-B975-4A9C-9CAB-937CAE70D419}" destId="{6C2FF24C-5120-40CE-B19D-16E745CB8B6E}" srcOrd="0" destOrd="0" presId="urn:microsoft.com/office/officeart/2005/8/layout/orgChart1"/>
    <dgm:cxn modelId="{17B16989-BB33-48E3-9FD0-07E14A5EE252}" type="presParOf" srcId="{6C2FF24C-5120-40CE-B19D-16E745CB8B6E}" destId="{934B26DD-E899-4584-A2E1-A2F04454CB4C}" srcOrd="0" destOrd="0" presId="urn:microsoft.com/office/officeart/2005/8/layout/orgChart1"/>
    <dgm:cxn modelId="{ABC7F80D-5C3D-4BBB-9B6C-58B42886F409}" type="presParOf" srcId="{6C2FF24C-5120-40CE-B19D-16E745CB8B6E}" destId="{A5A662B0-CB75-489E-A0C8-14EC382733BB}" srcOrd="1" destOrd="0" presId="urn:microsoft.com/office/officeart/2005/8/layout/orgChart1"/>
    <dgm:cxn modelId="{83BE1926-CF97-44BE-9877-5233E0237ADB}" type="presParOf" srcId="{93058CF8-B975-4A9C-9CAB-937CAE70D419}" destId="{4FDD3807-3E80-40C2-98EA-5E87139AF201}" srcOrd="1" destOrd="0" presId="urn:microsoft.com/office/officeart/2005/8/layout/orgChart1"/>
    <dgm:cxn modelId="{3A58D1B2-15ED-4153-A7F7-82B958C027CD}" type="presParOf" srcId="{93058CF8-B975-4A9C-9CAB-937CAE70D419}" destId="{C4D68C37-2DED-45D8-9E0C-F6A7F7C69662}" srcOrd="2" destOrd="0" presId="urn:microsoft.com/office/officeart/2005/8/layout/orgChart1"/>
    <dgm:cxn modelId="{6A63936C-863C-409C-93B5-4E3F819FDA4C}" type="presParOf" srcId="{3180E117-6851-4060-928C-95581E6D39E1}" destId="{767E7A7B-93F7-4C1A-A7BC-15A052A42577}" srcOrd="4" destOrd="0" presId="urn:microsoft.com/office/officeart/2005/8/layout/orgChart1"/>
    <dgm:cxn modelId="{C184BBCF-9EA4-4DEC-B9A0-4BD5C9D03A92}" type="presParOf" srcId="{3180E117-6851-4060-928C-95581E6D39E1}" destId="{9CB7DAEB-8D06-4B6E-96B6-2AE9B60D6720}" srcOrd="5" destOrd="0" presId="urn:microsoft.com/office/officeart/2005/8/layout/orgChart1"/>
    <dgm:cxn modelId="{A56A0750-A4DC-4A8F-AA68-3BAF634C5A66}" type="presParOf" srcId="{9CB7DAEB-8D06-4B6E-96B6-2AE9B60D6720}" destId="{3D9D1276-8F1A-4900-B257-4B3410FFA6FC}" srcOrd="0" destOrd="0" presId="urn:microsoft.com/office/officeart/2005/8/layout/orgChart1"/>
    <dgm:cxn modelId="{EF40450E-A4A1-4F19-8971-4BE2B020C1E5}" type="presParOf" srcId="{3D9D1276-8F1A-4900-B257-4B3410FFA6FC}" destId="{7AE1472A-0261-4EE9-A1C4-E7D8519655AC}" srcOrd="0" destOrd="0" presId="urn:microsoft.com/office/officeart/2005/8/layout/orgChart1"/>
    <dgm:cxn modelId="{56238570-75BB-40C9-AE3E-21A4D22C41E7}" type="presParOf" srcId="{3D9D1276-8F1A-4900-B257-4B3410FFA6FC}" destId="{49A477BF-5525-4D0B-94CA-22E4D816F008}" srcOrd="1" destOrd="0" presId="urn:microsoft.com/office/officeart/2005/8/layout/orgChart1"/>
    <dgm:cxn modelId="{09CD02C5-CFE8-4C32-AA53-A982629D0A17}" type="presParOf" srcId="{9CB7DAEB-8D06-4B6E-96B6-2AE9B60D6720}" destId="{D1C9711D-FE5C-48C8-9364-16763AEECFA7}" srcOrd="1" destOrd="0" presId="urn:microsoft.com/office/officeart/2005/8/layout/orgChart1"/>
    <dgm:cxn modelId="{C6C23600-3B1A-45A2-B5DF-BF20A4E3324D}" type="presParOf" srcId="{9CB7DAEB-8D06-4B6E-96B6-2AE9B60D6720}" destId="{0BD89DB3-E51A-4823-81C7-0A34E979ADC4}" srcOrd="2" destOrd="0" presId="urn:microsoft.com/office/officeart/2005/8/layout/orgChart1"/>
    <dgm:cxn modelId="{78FA31A8-4F9E-4574-A0F7-4CDE4200EAAA}" type="presParOf" srcId="{3180E117-6851-4060-928C-95581E6D39E1}" destId="{CFC74C2E-4568-44B0-B7F3-68BD8E839E53}" srcOrd="6" destOrd="0" presId="urn:microsoft.com/office/officeart/2005/8/layout/orgChart1"/>
    <dgm:cxn modelId="{CDBDF8C1-61F0-45BC-B915-D2571024943B}" type="presParOf" srcId="{3180E117-6851-4060-928C-95581E6D39E1}" destId="{D46ED7DB-005B-457B-8007-49CB664260FF}" srcOrd="7" destOrd="0" presId="urn:microsoft.com/office/officeart/2005/8/layout/orgChart1"/>
    <dgm:cxn modelId="{8540B4FD-96B9-4E90-8E70-EEA0C501FB7D}" type="presParOf" srcId="{D46ED7DB-005B-457B-8007-49CB664260FF}" destId="{0C0CAADE-4F6D-4362-863E-665086F6EE8A}" srcOrd="0" destOrd="0" presId="urn:microsoft.com/office/officeart/2005/8/layout/orgChart1"/>
    <dgm:cxn modelId="{CD78BABC-DF48-423C-B76F-4FD5C95FA4A2}" type="presParOf" srcId="{0C0CAADE-4F6D-4362-863E-665086F6EE8A}" destId="{FE5A7DBE-C243-4B97-860B-2DA739630FD7}" srcOrd="0" destOrd="0" presId="urn:microsoft.com/office/officeart/2005/8/layout/orgChart1"/>
    <dgm:cxn modelId="{FF58CB45-11B9-4819-A831-552932ACD425}" type="presParOf" srcId="{0C0CAADE-4F6D-4362-863E-665086F6EE8A}" destId="{B026F97A-9194-4690-B70F-E63A7DB6C491}" srcOrd="1" destOrd="0" presId="urn:microsoft.com/office/officeart/2005/8/layout/orgChart1"/>
    <dgm:cxn modelId="{CB4236ED-1656-4A02-B4E6-D1AE89865F58}" type="presParOf" srcId="{D46ED7DB-005B-457B-8007-49CB664260FF}" destId="{9B4552C4-AE00-4FD9-980D-5751D0C8EBD9}" srcOrd="1" destOrd="0" presId="urn:microsoft.com/office/officeart/2005/8/layout/orgChart1"/>
    <dgm:cxn modelId="{585CE147-E570-47C4-B8BC-94EFCE7EDF9F}" type="presParOf" srcId="{D46ED7DB-005B-457B-8007-49CB664260FF}" destId="{75017B3A-ED2C-4F52-89F1-3C39024CCFA4}" srcOrd="2" destOrd="0" presId="urn:microsoft.com/office/officeart/2005/8/layout/orgChart1"/>
    <dgm:cxn modelId="{74A6FD61-F3F6-403B-8A2D-A04B56E45946}" type="presParOf" srcId="{3180E117-6851-4060-928C-95581E6D39E1}" destId="{034D824A-478F-4A5F-8F1F-64BAE90B78B6}" srcOrd="8" destOrd="0" presId="urn:microsoft.com/office/officeart/2005/8/layout/orgChart1"/>
    <dgm:cxn modelId="{9494A36F-BA8B-4B97-96E2-AF2A37613EF4}" type="presParOf" srcId="{3180E117-6851-4060-928C-95581E6D39E1}" destId="{1195E70F-91D8-4CA5-9B8C-071C487B0D60}" srcOrd="9" destOrd="0" presId="urn:microsoft.com/office/officeart/2005/8/layout/orgChart1"/>
    <dgm:cxn modelId="{C9770668-A125-4D8A-B877-5F9F92F77678}" type="presParOf" srcId="{1195E70F-91D8-4CA5-9B8C-071C487B0D60}" destId="{2C044324-B3D7-44B2-91A4-8C5243EC751D}" srcOrd="0" destOrd="0" presId="urn:microsoft.com/office/officeart/2005/8/layout/orgChart1"/>
    <dgm:cxn modelId="{22914BED-FC83-4423-9871-AA813D21188D}" type="presParOf" srcId="{2C044324-B3D7-44B2-91A4-8C5243EC751D}" destId="{FB788F13-CBF4-41D2-94EE-D6046F501EF6}" srcOrd="0" destOrd="0" presId="urn:microsoft.com/office/officeart/2005/8/layout/orgChart1"/>
    <dgm:cxn modelId="{F170DB16-619B-4ECB-8E67-469ECEF6C2FB}" type="presParOf" srcId="{2C044324-B3D7-44B2-91A4-8C5243EC751D}" destId="{24BB63CF-3005-455B-884A-7D20306F792E}" srcOrd="1" destOrd="0" presId="urn:microsoft.com/office/officeart/2005/8/layout/orgChart1"/>
    <dgm:cxn modelId="{3CACC2BD-A268-489A-8391-8331A534AF20}" type="presParOf" srcId="{1195E70F-91D8-4CA5-9B8C-071C487B0D60}" destId="{D70EA576-9544-4503-9CB3-F30CEB99716B}" srcOrd="1" destOrd="0" presId="urn:microsoft.com/office/officeart/2005/8/layout/orgChart1"/>
    <dgm:cxn modelId="{0586B410-0F2F-4EAD-A0D5-42A6F72288A6}" type="presParOf" srcId="{1195E70F-91D8-4CA5-9B8C-071C487B0D60}" destId="{1FACAD0D-93E4-47CD-B494-D471B2BCDFBE}" srcOrd="2" destOrd="0" presId="urn:microsoft.com/office/officeart/2005/8/layout/orgChart1"/>
    <dgm:cxn modelId="{6BABC958-649D-40BB-B485-6488C4A6C433}" type="presParOf" srcId="{63D8ACFB-EF4E-4C93-8AEC-ADE13A34E09D}" destId="{B9A92769-E180-41EE-BA79-107A4C115F8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D824A-478F-4A5F-8F1F-64BAE90B78B6}">
      <dsp:nvSpPr>
        <dsp:cNvPr id="0" name=""/>
        <dsp:cNvSpPr/>
      </dsp:nvSpPr>
      <dsp:spPr>
        <a:xfrm>
          <a:off x="3605212" y="1580120"/>
          <a:ext cx="2987370" cy="259234"/>
        </a:xfrm>
        <a:custGeom>
          <a:avLst/>
          <a:gdLst/>
          <a:ahLst/>
          <a:cxnLst/>
          <a:rect l="0" t="0" r="0" b="0"/>
          <a:pathLst>
            <a:path>
              <a:moveTo>
                <a:pt x="0" y="0"/>
              </a:moveTo>
              <a:lnTo>
                <a:pt x="0" y="129617"/>
              </a:lnTo>
              <a:lnTo>
                <a:pt x="2987370" y="129617"/>
              </a:lnTo>
              <a:lnTo>
                <a:pt x="298737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C74C2E-4568-44B0-B7F3-68BD8E839E53}">
      <dsp:nvSpPr>
        <dsp:cNvPr id="0" name=""/>
        <dsp:cNvSpPr/>
      </dsp:nvSpPr>
      <dsp:spPr>
        <a:xfrm>
          <a:off x="3605212" y="1580120"/>
          <a:ext cx="1493685" cy="259234"/>
        </a:xfrm>
        <a:custGeom>
          <a:avLst/>
          <a:gdLst/>
          <a:ahLst/>
          <a:cxnLst/>
          <a:rect l="0" t="0" r="0" b="0"/>
          <a:pathLst>
            <a:path>
              <a:moveTo>
                <a:pt x="0" y="0"/>
              </a:moveTo>
              <a:lnTo>
                <a:pt x="0" y="129617"/>
              </a:lnTo>
              <a:lnTo>
                <a:pt x="1493685" y="129617"/>
              </a:lnTo>
              <a:lnTo>
                <a:pt x="1493685"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E7A7B-93F7-4C1A-A7BC-15A052A42577}">
      <dsp:nvSpPr>
        <dsp:cNvPr id="0" name=""/>
        <dsp:cNvSpPr/>
      </dsp:nvSpPr>
      <dsp:spPr>
        <a:xfrm>
          <a:off x="3559492" y="1580120"/>
          <a:ext cx="91440" cy="259234"/>
        </a:xfrm>
        <a:custGeom>
          <a:avLst/>
          <a:gdLst/>
          <a:ahLst/>
          <a:cxnLst/>
          <a:rect l="0" t="0" r="0" b="0"/>
          <a:pathLst>
            <a:path>
              <a:moveTo>
                <a:pt x="45720" y="0"/>
              </a:moveTo>
              <a:lnTo>
                <a:pt x="4572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4DE6CC-7955-4DA6-B568-2D0EEB555E9D}">
      <dsp:nvSpPr>
        <dsp:cNvPr id="0" name=""/>
        <dsp:cNvSpPr/>
      </dsp:nvSpPr>
      <dsp:spPr>
        <a:xfrm>
          <a:off x="2111527" y="1580120"/>
          <a:ext cx="1493685" cy="259234"/>
        </a:xfrm>
        <a:custGeom>
          <a:avLst/>
          <a:gdLst/>
          <a:ahLst/>
          <a:cxnLst/>
          <a:rect l="0" t="0" r="0" b="0"/>
          <a:pathLst>
            <a:path>
              <a:moveTo>
                <a:pt x="1493685" y="0"/>
              </a:moveTo>
              <a:lnTo>
                <a:pt x="1493685" y="129617"/>
              </a:lnTo>
              <a:lnTo>
                <a:pt x="0" y="129617"/>
              </a:lnTo>
              <a:lnTo>
                <a:pt x="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EAE36-7C47-4721-B83B-E39BC105829E}">
      <dsp:nvSpPr>
        <dsp:cNvPr id="0" name=""/>
        <dsp:cNvSpPr/>
      </dsp:nvSpPr>
      <dsp:spPr>
        <a:xfrm>
          <a:off x="617841" y="1580120"/>
          <a:ext cx="2987370" cy="259234"/>
        </a:xfrm>
        <a:custGeom>
          <a:avLst/>
          <a:gdLst/>
          <a:ahLst/>
          <a:cxnLst/>
          <a:rect l="0" t="0" r="0" b="0"/>
          <a:pathLst>
            <a:path>
              <a:moveTo>
                <a:pt x="2987370" y="0"/>
              </a:moveTo>
              <a:lnTo>
                <a:pt x="2987370" y="129617"/>
              </a:lnTo>
              <a:lnTo>
                <a:pt x="0" y="129617"/>
              </a:lnTo>
              <a:lnTo>
                <a:pt x="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7D3F5-C19E-4A39-9738-EB67797E7EF1}">
      <dsp:nvSpPr>
        <dsp:cNvPr id="0" name=""/>
        <dsp:cNvSpPr/>
      </dsp:nvSpPr>
      <dsp:spPr>
        <a:xfrm>
          <a:off x="2970680" y="223841"/>
          <a:ext cx="1234450" cy="617225"/>
        </a:xfrm>
        <a:prstGeom prst="rect">
          <a:avLst/>
        </a:prstGeom>
        <a:solidFill>
          <a:schemeClr val="accent6">
            <a:lumMod val="60000"/>
            <a:lumOff val="4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b="0" kern="1200" cap="none" spc="0">
              <a:ln w="0"/>
              <a:solidFill>
                <a:schemeClr val="tx1"/>
              </a:solidFill>
              <a:effectLst>
                <a:outerShdw blurRad="38100" dist="19050" dir="2700000" algn="tl" rotWithShape="0">
                  <a:schemeClr val="dk1">
                    <a:alpha val="40000"/>
                  </a:schemeClr>
                </a:outerShdw>
              </a:effectLst>
            </a:rPr>
            <a:t>CONSEJO DIRECTIVO</a:t>
          </a:r>
        </a:p>
      </dsp:txBody>
      <dsp:txXfrm>
        <a:off x="2970680" y="223841"/>
        <a:ext cx="1234450" cy="617225"/>
      </dsp:txXfrm>
    </dsp:sp>
    <dsp:sp modelId="{A6218D9E-6ECE-4311-B71B-1A3463047407}">
      <dsp:nvSpPr>
        <dsp:cNvPr id="0" name=""/>
        <dsp:cNvSpPr/>
      </dsp:nvSpPr>
      <dsp:spPr>
        <a:xfrm>
          <a:off x="2987987" y="96289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DIRECTOR GENERAL: </a:t>
          </a:r>
          <a:r>
            <a:rPr lang="es-MX" sz="1000" kern="1200"/>
            <a:t>I.C JESÙS ZAMUDIO CASTRO</a:t>
          </a:r>
        </a:p>
      </dsp:txBody>
      <dsp:txXfrm>
        <a:off x="2987987" y="962894"/>
        <a:ext cx="1234450" cy="617225"/>
      </dsp:txXfrm>
    </dsp:sp>
    <dsp:sp modelId="{132030AF-A1C4-4D34-8ECA-3062F124B688}">
      <dsp:nvSpPr>
        <dsp:cNvPr id="0" name=""/>
        <dsp:cNvSpPr/>
      </dsp:nvSpPr>
      <dsp:spPr>
        <a:xfrm>
          <a:off x="616"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PLANEACIÒN: </a:t>
          </a:r>
          <a:r>
            <a:rPr lang="es-MX" sz="1000" kern="1200"/>
            <a:t>ARQ SERGIO LARA RUIZ</a:t>
          </a:r>
        </a:p>
      </dsp:txBody>
      <dsp:txXfrm>
        <a:off x="616" y="1839354"/>
        <a:ext cx="1234450" cy="617225"/>
      </dsp:txXfrm>
    </dsp:sp>
    <dsp:sp modelId="{934B26DD-E899-4584-A2E1-A2F04454CB4C}">
      <dsp:nvSpPr>
        <dsp:cNvPr id="0" name=""/>
        <dsp:cNvSpPr/>
      </dsp:nvSpPr>
      <dsp:spPr>
        <a:xfrm>
          <a:off x="1494301"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PLANEACIÒN: </a:t>
          </a:r>
          <a:r>
            <a:rPr lang="es-MX" sz="1000" kern="1200"/>
            <a:t>CLAUDIA ELIZA GONZÀLEZ RODRIGUEZ</a:t>
          </a:r>
        </a:p>
      </dsp:txBody>
      <dsp:txXfrm>
        <a:off x="1494301" y="1839354"/>
        <a:ext cx="1234450" cy="617225"/>
      </dsp:txXfrm>
    </dsp:sp>
    <dsp:sp modelId="{7AE1472A-0261-4EE9-A1C4-E7D8519655AC}">
      <dsp:nvSpPr>
        <dsp:cNvPr id="0" name=""/>
        <dsp:cNvSpPr/>
      </dsp:nvSpPr>
      <dsp:spPr>
        <a:xfrm>
          <a:off x="2987987"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PROYECTOS: </a:t>
          </a:r>
          <a:r>
            <a:rPr lang="es-MX" sz="1000" kern="1200"/>
            <a:t>ARQ. MARÌA DEL CARMEN CAMARENA PUENTES</a:t>
          </a:r>
        </a:p>
      </dsp:txBody>
      <dsp:txXfrm>
        <a:off x="2987987" y="1839354"/>
        <a:ext cx="1234450" cy="617225"/>
      </dsp:txXfrm>
    </dsp:sp>
    <dsp:sp modelId="{FE5A7DBE-C243-4B97-860B-2DA739630FD7}">
      <dsp:nvSpPr>
        <dsp:cNvPr id="0" name=""/>
        <dsp:cNvSpPr/>
      </dsp:nvSpPr>
      <dsp:spPr>
        <a:xfrm>
          <a:off x="4481672"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PROYECTOS: </a:t>
          </a:r>
          <a:r>
            <a:rPr lang="es-MX" sz="1000" kern="1200"/>
            <a:t>I.C. ALAN PAUL GARCÌA BECERRA</a:t>
          </a:r>
        </a:p>
      </dsp:txBody>
      <dsp:txXfrm>
        <a:off x="4481672" y="1839354"/>
        <a:ext cx="1234450" cy="617225"/>
      </dsp:txXfrm>
    </dsp:sp>
    <dsp:sp modelId="{FB788F13-CBF4-41D2-94EE-D6046F501EF6}">
      <dsp:nvSpPr>
        <dsp:cNvPr id="0" name=""/>
        <dsp:cNvSpPr/>
      </dsp:nvSpPr>
      <dsp:spPr>
        <a:xfrm>
          <a:off x="5975358"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CONTADOR GENERAL:      </a:t>
          </a:r>
          <a:r>
            <a:rPr lang="es-MX" sz="1000" kern="1200"/>
            <a:t>C.P. J. JESÙS MONDRAGÒN SOLIS</a:t>
          </a:r>
        </a:p>
      </dsp:txBody>
      <dsp:txXfrm>
        <a:off x="5975358" y="1839354"/>
        <a:ext cx="1234450" cy="6172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646A8FC0-8E3D-401B-B360-57E637D19FCC}">
  <ds:schemaRefs>
    <ds:schemaRef ds:uri="http://schemas.openxmlformats.org/officeDocument/2006/bibliography"/>
  </ds:schemaRefs>
</ds:datastoreItem>
</file>

<file path=customXml/itemProps4.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12779</Words>
  <Characters>70289</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82903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Robe sandoval</cp:lastModifiedBy>
  <cp:revision>4</cp:revision>
  <cp:lastPrinted>2025-10-31T17:04:00Z</cp:lastPrinted>
  <dcterms:created xsi:type="dcterms:W3CDTF">2025-10-31T17:03:00Z</dcterms:created>
  <dcterms:modified xsi:type="dcterms:W3CDTF">2025-10-31T17:04:00Z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